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80AF73" w14:textId="66C42B2A" w:rsidR="00B46D07" w:rsidRDefault="00004E35" w:rsidP="00B46D07">
      <w:r>
        <w:rPr>
          <w:noProof/>
        </w:rPr>
        <mc:AlternateContent>
          <mc:Choice Requires="wps">
            <w:drawing>
              <wp:anchor distT="0" distB="0" distL="114300" distR="114300" simplePos="0" relativeHeight="251658241" behindDoc="0" locked="0" layoutInCell="1" allowOverlap="1" wp14:anchorId="150C3F7F" wp14:editId="42574314">
                <wp:simplePos x="0" y="0"/>
                <wp:positionH relativeFrom="column">
                  <wp:posOffset>-289560</wp:posOffset>
                </wp:positionH>
                <wp:positionV relativeFrom="paragraph">
                  <wp:posOffset>-146685</wp:posOffset>
                </wp:positionV>
                <wp:extent cx="4152900" cy="78486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4152900" cy="784860"/>
                        </a:xfrm>
                        <a:prstGeom prst="rect">
                          <a:avLst/>
                        </a:prstGeom>
                        <a:noFill/>
                        <a:ln w="6350">
                          <a:noFill/>
                        </a:ln>
                      </wps:spPr>
                      <wps:txbx>
                        <w:txbxContent>
                          <w:p w14:paraId="7AEEC323" w14:textId="77777777" w:rsidR="00B46D07" w:rsidRPr="0048432E" w:rsidRDefault="00B46D07" w:rsidP="00004E35">
                            <w:pPr>
                              <w:pStyle w:val="Heading1"/>
                            </w:pPr>
                            <w:r>
                              <w:t>HRPP 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0C3F7F" id="_x0000_t202" coordsize="21600,21600" o:spt="202" path="m,l,21600r21600,l21600,xe">
                <v:stroke joinstyle="miter"/>
                <v:path gradientshapeok="t" o:connecttype="rect"/>
              </v:shapetype>
              <v:shape id="Text Box 70" o:spid="_x0000_s1026" type="#_x0000_t202" style="position:absolute;margin-left:-22.8pt;margin-top:-11.55pt;width:327pt;height:6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" filled="f" stroked="f" strokeweight=".5pt">
                <v:textbox>
                  <w:txbxContent>
                    <w:p w14:paraId="7AEEC323" w14:textId="77777777" w:rsidR="00B46D07" w:rsidRPr="0048432E" w:rsidRDefault="00B46D07" w:rsidP="00004E35">
                      <w:pPr>
                        <w:pStyle w:val="Heading1"/>
                      </w:pPr>
                      <w:r>
                        <w:t>HRPP Newsletter</w:t>
                      </w:r>
                    </w:p>
                  </w:txbxContent>
                </v:textbox>
              </v:shape>
            </w:pict>
          </mc:Fallback>
        </mc:AlternateContent>
      </w:r>
      <w:r w:rsidR="00B46D07">
        <w:rPr>
          <w:noProof/>
        </w:rPr>
        <w:drawing>
          <wp:anchor distT="0" distB="0" distL="114300" distR="114300" simplePos="0" relativeHeight="251658244" behindDoc="0" locked="0" layoutInCell="1" allowOverlap="1" wp14:anchorId="00EC04C0" wp14:editId="0E255828">
            <wp:simplePos x="0" y="0"/>
            <wp:positionH relativeFrom="column">
              <wp:posOffset>4959350</wp:posOffset>
            </wp:positionH>
            <wp:positionV relativeFrom="paragraph">
              <wp:posOffset>-83185</wp:posOffset>
            </wp:positionV>
            <wp:extent cx="1205230" cy="802005"/>
            <wp:effectExtent l="0" t="0" r="1270" b="0"/>
            <wp:wrapNone/>
            <wp:docPr id="1" name="Picture 1" descr="Auburn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burn University Logo"/>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205230" cy="802005"/>
                    </a:xfrm>
                    <a:prstGeom prst="rect">
                      <a:avLst/>
                    </a:prstGeom>
                  </pic:spPr>
                </pic:pic>
              </a:graphicData>
            </a:graphic>
            <wp14:sizeRelH relativeFrom="page">
              <wp14:pctWidth>0</wp14:pctWidth>
            </wp14:sizeRelH>
            <wp14:sizeRelV relativeFrom="page">
              <wp14:pctHeight>0</wp14:pctHeight>
            </wp14:sizeRelV>
          </wp:anchor>
        </w:drawing>
      </w:r>
    </w:p>
    <w:p w14:paraId="3ED79164" w14:textId="395508AE" w:rsidR="00B46D07" w:rsidRDefault="00B46D07" w:rsidP="00B46D07">
      <w:r w:rsidRPr="0029489C">
        <w:rPr>
          <w:noProof/>
          <w:color w:val="E86100"/>
        </w:rPr>
        <mc:AlternateContent>
          <mc:Choice Requires="wps">
            <w:drawing>
              <wp:anchor distT="0" distB="0" distL="114300" distR="114300" simplePos="0" relativeHeight="251658242" behindDoc="0" locked="0" layoutInCell="1" allowOverlap="1" wp14:anchorId="3FDDE411" wp14:editId="03091A05">
                <wp:simplePos x="0" y="0"/>
                <wp:positionH relativeFrom="column">
                  <wp:posOffset>-914400</wp:posOffset>
                </wp:positionH>
                <wp:positionV relativeFrom="paragraph">
                  <wp:posOffset>271145</wp:posOffset>
                </wp:positionV>
                <wp:extent cx="4017818" cy="0"/>
                <wp:effectExtent l="0" t="0" r="8255" b="12700"/>
                <wp:wrapNone/>
                <wp:docPr id="71" name="Straight Connector 71"/>
                <wp:cNvGraphicFramePr/>
                <a:graphic xmlns:a="http://schemas.openxmlformats.org/drawingml/2006/main">
                  <a:graphicData uri="http://schemas.microsoft.com/office/word/2010/wordprocessingShape">
                    <wps:wsp>
                      <wps:cNvCnPr/>
                      <wps:spPr>
                        <a:xfrm>
                          <a:off x="0" y="0"/>
                          <a:ext cx="4017818" cy="0"/>
                        </a:xfrm>
                        <a:prstGeom prst="line">
                          <a:avLst/>
                        </a:prstGeom>
                        <a:ln w="12700">
                          <a:solidFill>
                            <a:srgbClr val="E56E2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0DF98D" id="Straight Connector 7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in,21.35pt" to="244.35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" strokecolor="#e56e2b" strokeweight="1pt">
                <v:stroke joinstyle="miter"/>
              </v:line>
            </w:pict>
          </mc:Fallback>
        </mc:AlternateContent>
      </w:r>
    </w:p>
    <w:p w14:paraId="6EF16F29" w14:textId="77777777" w:rsidR="00B46D07" w:rsidRDefault="00B46D07" w:rsidP="00B46D07">
      <w:r>
        <w:rPr>
          <w:noProof/>
        </w:rPr>
        <mc:AlternateContent>
          <mc:Choice Requires="wps">
            <w:drawing>
              <wp:anchor distT="0" distB="0" distL="114300" distR="114300" simplePos="0" relativeHeight="251658243" behindDoc="0" locked="0" layoutInCell="1" allowOverlap="1" wp14:anchorId="4A868670" wp14:editId="25E045E3">
                <wp:simplePos x="0" y="0"/>
                <wp:positionH relativeFrom="column">
                  <wp:posOffset>-285865</wp:posOffset>
                </wp:positionH>
                <wp:positionV relativeFrom="paragraph">
                  <wp:posOffset>213360</wp:posOffset>
                </wp:positionV>
                <wp:extent cx="3086100" cy="39370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3086100" cy="393700"/>
                        </a:xfrm>
                        <a:prstGeom prst="rect">
                          <a:avLst/>
                        </a:prstGeom>
                        <a:noFill/>
                        <a:ln w="6350">
                          <a:noFill/>
                        </a:ln>
                      </wps:spPr>
                      <wps:txbx>
                        <w:txbxContent>
                          <w:p w14:paraId="6EBA86CF" w14:textId="01DD2B58" w:rsidR="00B46D07" w:rsidRPr="0048432E" w:rsidRDefault="007836EC" w:rsidP="00B46D07">
                            <w:pPr>
                              <w:rPr>
                                <w:color w:val="0B2341"/>
                                <w:spacing w:val="24"/>
                                <w:sz w:val="32"/>
                                <w:szCs w:val="32"/>
                              </w:rPr>
                            </w:pPr>
                            <w:r>
                              <w:rPr>
                                <w:color w:val="0B2341"/>
                                <w:spacing w:val="24"/>
                                <w:sz w:val="32"/>
                                <w:szCs w:val="32"/>
                              </w:rPr>
                              <w:t>March</w:t>
                            </w:r>
                            <w:r w:rsidR="00AC1579">
                              <w:rPr>
                                <w:color w:val="0B2341"/>
                                <w:spacing w:val="24"/>
                                <w:sz w:val="32"/>
                                <w:szCs w:val="32"/>
                              </w:rPr>
                              <w:t xml:space="preserve"> </w:t>
                            </w:r>
                            <w:r w:rsidR="00B46D07">
                              <w:rPr>
                                <w:color w:val="0B2341"/>
                                <w:spacing w:val="24"/>
                                <w:sz w:val="32"/>
                                <w:szCs w:val="32"/>
                              </w:rPr>
                              <w:t>202</w:t>
                            </w:r>
                            <w:r w:rsidR="00705770">
                              <w:rPr>
                                <w:color w:val="0B2341"/>
                                <w:spacing w:val="24"/>
                                <w:sz w:val="32"/>
                                <w:szCs w:val="3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868670" id="Text Box 72" o:spid="_x0000_s1027" type="#_x0000_t202" style="position:absolute;margin-left:-22.5pt;margin-top:16.8pt;width:243pt;height:3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nx9EQIAACUEAAAOAAAAZHJzL2Uyb0RvYy54bWysU8tu2zAQvBfoPxC815Jsx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" filled="f" stroked="f" strokeweight=".5pt">
                <v:textbox>
                  <w:txbxContent>
                    <w:p w14:paraId="6EBA86CF" w14:textId="01DD2B58" w:rsidR="00B46D07" w:rsidRPr="0048432E" w:rsidRDefault="007836EC" w:rsidP="00B46D07">
                      <w:pPr>
                        <w:rPr>
                          <w:color w:val="0B2341"/>
                          <w:spacing w:val="24"/>
                          <w:sz w:val="32"/>
                          <w:szCs w:val="32"/>
                        </w:rPr>
                      </w:pPr>
                      <w:r>
                        <w:rPr>
                          <w:color w:val="0B2341"/>
                          <w:spacing w:val="24"/>
                          <w:sz w:val="32"/>
                          <w:szCs w:val="32"/>
                        </w:rPr>
                        <w:t>March</w:t>
                      </w:r>
                      <w:r w:rsidR="00AC1579">
                        <w:rPr>
                          <w:color w:val="0B2341"/>
                          <w:spacing w:val="24"/>
                          <w:sz w:val="32"/>
                          <w:szCs w:val="32"/>
                        </w:rPr>
                        <w:t xml:space="preserve"> </w:t>
                      </w:r>
                      <w:r w:rsidR="00B46D07">
                        <w:rPr>
                          <w:color w:val="0B2341"/>
                          <w:spacing w:val="24"/>
                          <w:sz w:val="32"/>
                          <w:szCs w:val="32"/>
                        </w:rPr>
                        <w:t>202</w:t>
                      </w:r>
                      <w:r w:rsidR="00705770">
                        <w:rPr>
                          <w:color w:val="0B2341"/>
                          <w:spacing w:val="24"/>
                          <w:sz w:val="32"/>
                          <w:szCs w:val="32"/>
                        </w:rPr>
                        <w:t>6</w:t>
                      </w:r>
                    </w:p>
                  </w:txbxContent>
                </v:textbox>
              </v:shape>
            </w:pict>
          </mc:Fallback>
        </mc:AlternateContent>
      </w:r>
    </w:p>
    <w:p w14:paraId="3F425CD3" w14:textId="77777777" w:rsidR="00B46D07" w:rsidRDefault="00B46D07" w:rsidP="00B46D07"/>
    <w:p w14:paraId="6FEFD7E7" w14:textId="35826448" w:rsidR="00B46D07" w:rsidRDefault="00B46D07" w:rsidP="00B46D07"/>
    <w:p w14:paraId="5F3A9D2C" w14:textId="65FCFCFD" w:rsidR="00B46D07" w:rsidRDefault="00B46D07" w:rsidP="00B46D07">
      <w:r>
        <w:rPr>
          <w:noProof/>
        </w:rPr>
        <w:drawing>
          <wp:anchor distT="0" distB="0" distL="114300" distR="114300" simplePos="0" relativeHeight="251658240" behindDoc="0" locked="0" layoutInCell="1" allowOverlap="1" wp14:anchorId="27E5EF15" wp14:editId="2B290B3F">
            <wp:simplePos x="0" y="0"/>
            <wp:positionH relativeFrom="margin">
              <wp:align>center</wp:align>
            </wp:positionH>
            <wp:positionV relativeFrom="paragraph">
              <wp:posOffset>118110</wp:posOffset>
            </wp:positionV>
            <wp:extent cx="6385560" cy="2588895"/>
            <wp:effectExtent l="0" t="0" r="0" b="1905"/>
            <wp:wrapNone/>
            <wp:docPr id="37" name="Picture 37" descr="A Photo of Auburn campus; A brick walkway with benches and a building&#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Photo of Auburn campus; A brick walkway with benches and a building&#10;&#10;"/>
                    <pic:cNvPicPr/>
                  </pic:nvPicPr>
                  <pic:blipFill>
                    <a:blip r:embed="rId13" cstate="print">
                      <a:extLst>
                        <a:ext uri="{28A0092B-C50C-407E-A947-70E740481C1C}">
                          <a14:useLocalDpi xmlns:a14="http://schemas.microsoft.com/office/drawing/2010/main" val="0"/>
                        </a:ext>
                      </a:extLst>
                    </a:blip>
                    <a:srcRect l="1347" t="8031" r="27535" b="43783"/>
                    <a:stretch>
                      <a:fillRect/>
                    </a:stretch>
                  </pic:blipFill>
                  <pic:spPr bwMode="auto">
                    <a:xfrm>
                      <a:off x="0" y="0"/>
                      <a:ext cx="6385560" cy="2588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AC7C2C" w14:textId="77777777" w:rsidR="00B46D07" w:rsidRDefault="00B46D07" w:rsidP="00B46D07"/>
    <w:p w14:paraId="02248000" w14:textId="77777777" w:rsidR="00B46D07" w:rsidRDefault="00B46D07" w:rsidP="00B46D07"/>
    <w:p w14:paraId="4D4F3593" w14:textId="4F4AF353" w:rsidR="00B46D07" w:rsidRDefault="00B46D07" w:rsidP="00B46D07"/>
    <w:p w14:paraId="72C71D5F" w14:textId="77777777" w:rsidR="00B46D07" w:rsidRDefault="00B46D07" w:rsidP="00B46D07"/>
    <w:p w14:paraId="5BBEB59A" w14:textId="77777777" w:rsidR="00B46D07" w:rsidRDefault="00B46D07" w:rsidP="00B46D07"/>
    <w:p w14:paraId="3E49CAF5" w14:textId="77777777" w:rsidR="00B46D07" w:rsidRDefault="00B46D07" w:rsidP="00B46D07"/>
    <w:p w14:paraId="2FFBF611" w14:textId="77777777" w:rsidR="00B46D07" w:rsidRDefault="00B46D07" w:rsidP="00B46D07"/>
    <w:p w14:paraId="701BB494" w14:textId="77777777" w:rsidR="00B46D07" w:rsidRDefault="00B46D07" w:rsidP="00B46D07"/>
    <w:p w14:paraId="71EB79C3" w14:textId="77777777" w:rsidR="00B46D07" w:rsidRDefault="00B46D07" w:rsidP="00B46D07"/>
    <w:p w14:paraId="71AB3289" w14:textId="77777777" w:rsidR="00B46D07" w:rsidRDefault="00B46D07" w:rsidP="00B46D07"/>
    <w:p w14:paraId="4FBEA5FC" w14:textId="76063047" w:rsidR="00B46D07" w:rsidRDefault="00B46D07" w:rsidP="00B46D07"/>
    <w:p w14:paraId="5FF283E5" w14:textId="77777777" w:rsidR="00B46D07" w:rsidRDefault="00B46D07" w:rsidP="00B46D07"/>
    <w:p w14:paraId="75BACFBD" w14:textId="77777777" w:rsidR="00B46D07" w:rsidRDefault="00B46D07" w:rsidP="00B46D07"/>
    <w:p w14:paraId="1AC086EA" w14:textId="77777777" w:rsidR="00B46D07" w:rsidRDefault="00B46D07" w:rsidP="00B46D07"/>
    <w:p w14:paraId="67047F38" w14:textId="77777777" w:rsidR="00B46D07" w:rsidRDefault="00B46D07" w:rsidP="00B46D07"/>
    <w:p w14:paraId="67B6CE45" w14:textId="5D96B5E0" w:rsidR="00B3138C" w:rsidRDefault="007E2839" w:rsidP="00004E35">
      <w:pPr>
        <w:pStyle w:val="Heading2"/>
        <w:rPr>
          <w:color w:val="auto"/>
          <w:sz w:val="20"/>
          <w:szCs w:val="20"/>
        </w:rPr>
      </w:pPr>
      <w:r w:rsidRPr="00E8653F">
        <w:t>NEWS YOU CAN USE</w:t>
      </w:r>
    </w:p>
    <w:p w14:paraId="5CA59487" w14:textId="39A658E1" w:rsidR="008850BD" w:rsidRPr="00EB5095" w:rsidRDefault="00F73911" w:rsidP="00EB5095">
      <w:pPr>
        <w:pStyle w:val="ListParagraph"/>
        <w:numPr>
          <w:ilvl w:val="0"/>
          <w:numId w:val="16"/>
        </w:numPr>
        <w:rPr>
          <w:color w:val="auto"/>
          <w:sz w:val="20"/>
          <w:szCs w:val="20"/>
        </w:rPr>
      </w:pPr>
      <w:r w:rsidRPr="00F73911">
        <w:rPr>
          <w:b/>
          <w:bCs/>
          <w:color w:val="auto"/>
          <w:sz w:val="20"/>
          <w:szCs w:val="20"/>
        </w:rPr>
        <w:t>When to Complete Section 6.0 in the HRP 503 Protocol Template</w:t>
      </w:r>
      <w:r w:rsidR="008850BD">
        <w:rPr>
          <w:b/>
          <w:bCs/>
          <w:color w:val="auto"/>
          <w:sz w:val="20"/>
          <w:szCs w:val="20"/>
        </w:rPr>
        <w:t>:</w:t>
      </w:r>
      <w:r w:rsidR="00EB5095">
        <w:rPr>
          <w:b/>
          <w:bCs/>
          <w:color w:val="auto"/>
          <w:sz w:val="20"/>
          <w:szCs w:val="20"/>
        </w:rPr>
        <w:t xml:space="preserve"> </w:t>
      </w:r>
      <w:r w:rsidR="008850BD" w:rsidRPr="00EB5095">
        <w:rPr>
          <w:color w:val="auto"/>
          <w:sz w:val="20"/>
          <w:szCs w:val="20"/>
        </w:rPr>
        <w:t xml:space="preserve">When completing the HRP 503 Protocol Template, investigators often ask whether Section 6.0 (Data and Specimen Banking) is required. </w:t>
      </w:r>
      <w:r w:rsidR="00227FFC" w:rsidRPr="00227FFC">
        <w:rPr>
          <w:color w:val="auto"/>
          <w:sz w:val="20"/>
          <w:szCs w:val="20"/>
        </w:rPr>
        <w:t xml:space="preserve">While section 19 </w:t>
      </w:r>
      <w:proofErr w:type="gramStart"/>
      <w:r w:rsidR="00227FFC" w:rsidRPr="00227FFC">
        <w:rPr>
          <w:color w:val="auto"/>
          <w:sz w:val="20"/>
          <w:szCs w:val="20"/>
        </w:rPr>
        <w:t>is always</w:t>
      </w:r>
      <w:proofErr w:type="gramEnd"/>
      <w:r w:rsidR="00227FFC" w:rsidRPr="00227FFC">
        <w:rPr>
          <w:color w:val="auto"/>
          <w:sz w:val="20"/>
          <w:szCs w:val="20"/>
        </w:rPr>
        <w:t xml:space="preserve"> required</w:t>
      </w:r>
      <w:r w:rsidR="00227FFC">
        <w:rPr>
          <w:color w:val="auto"/>
          <w:sz w:val="20"/>
          <w:szCs w:val="20"/>
        </w:rPr>
        <w:t>, t</w:t>
      </w:r>
      <w:r w:rsidR="008850BD" w:rsidRPr="00EB5095">
        <w:rPr>
          <w:color w:val="auto"/>
          <w:sz w:val="20"/>
          <w:szCs w:val="20"/>
        </w:rPr>
        <w:t>he key distinction</w:t>
      </w:r>
      <w:r w:rsidR="00122C14">
        <w:rPr>
          <w:color w:val="auto"/>
          <w:sz w:val="20"/>
          <w:szCs w:val="20"/>
        </w:rPr>
        <w:t xml:space="preserve"> on when section 6 is needed</w:t>
      </w:r>
      <w:r w:rsidR="008850BD" w:rsidRPr="00EB5095">
        <w:rPr>
          <w:color w:val="auto"/>
          <w:sz w:val="20"/>
          <w:szCs w:val="20"/>
        </w:rPr>
        <w:t xml:space="preserve"> is whether your study is creating a data or specimen bank for future use.</w:t>
      </w:r>
    </w:p>
    <w:p w14:paraId="6F8EE88B" w14:textId="77777777" w:rsidR="001C4947" w:rsidRDefault="001C4947" w:rsidP="001C4947">
      <w:pPr>
        <w:pStyle w:val="ListParagraph"/>
        <w:ind w:left="1080"/>
        <w:rPr>
          <w:color w:val="auto"/>
          <w:sz w:val="20"/>
          <w:szCs w:val="20"/>
        </w:rPr>
      </w:pPr>
    </w:p>
    <w:p w14:paraId="49D74C19" w14:textId="6CA7DAC3" w:rsidR="008850BD" w:rsidRPr="008850BD" w:rsidRDefault="008850BD" w:rsidP="00EB5095">
      <w:pPr>
        <w:pStyle w:val="ListParagraph"/>
        <w:numPr>
          <w:ilvl w:val="1"/>
          <w:numId w:val="16"/>
        </w:numPr>
        <w:rPr>
          <w:color w:val="auto"/>
          <w:sz w:val="20"/>
          <w:szCs w:val="20"/>
        </w:rPr>
      </w:pPr>
      <w:r w:rsidRPr="00EB5095">
        <w:rPr>
          <w:b/>
          <w:bCs/>
          <w:color w:val="auto"/>
          <w:sz w:val="20"/>
          <w:szCs w:val="20"/>
        </w:rPr>
        <w:t>Use Section 6.0 – Data and Specimen Banking</w:t>
      </w:r>
      <w:r w:rsidR="001C4947">
        <w:rPr>
          <w:color w:val="auto"/>
          <w:sz w:val="20"/>
          <w:szCs w:val="20"/>
        </w:rPr>
        <w:t xml:space="preserve">:  </w:t>
      </w:r>
      <w:r w:rsidRPr="008850BD">
        <w:rPr>
          <w:color w:val="auto"/>
          <w:sz w:val="20"/>
          <w:szCs w:val="20"/>
        </w:rPr>
        <w:t>Complete Section 6.0 only if your study involves storing data and/or biological specimens for future, unspecified research use beyond the current study. This includes situations where data or specimens will be:</w:t>
      </w:r>
    </w:p>
    <w:p w14:paraId="638F34EB" w14:textId="77777777" w:rsidR="008850BD" w:rsidRPr="008850BD" w:rsidRDefault="008850BD" w:rsidP="001C4947">
      <w:pPr>
        <w:pStyle w:val="ListParagraph"/>
        <w:numPr>
          <w:ilvl w:val="2"/>
          <w:numId w:val="16"/>
        </w:numPr>
        <w:rPr>
          <w:color w:val="auto"/>
          <w:sz w:val="20"/>
          <w:szCs w:val="20"/>
        </w:rPr>
      </w:pPr>
      <w:r w:rsidRPr="008850BD">
        <w:rPr>
          <w:color w:val="auto"/>
          <w:sz w:val="20"/>
          <w:szCs w:val="20"/>
        </w:rPr>
        <w:t>Retained after the study ends for future research questions</w:t>
      </w:r>
    </w:p>
    <w:p w14:paraId="07EE1369" w14:textId="77777777" w:rsidR="008850BD" w:rsidRPr="008850BD" w:rsidRDefault="008850BD" w:rsidP="001C4947">
      <w:pPr>
        <w:pStyle w:val="ListParagraph"/>
        <w:numPr>
          <w:ilvl w:val="2"/>
          <w:numId w:val="16"/>
        </w:numPr>
        <w:rPr>
          <w:color w:val="auto"/>
          <w:sz w:val="20"/>
          <w:szCs w:val="20"/>
        </w:rPr>
      </w:pPr>
      <w:r w:rsidRPr="008850BD">
        <w:rPr>
          <w:color w:val="auto"/>
          <w:sz w:val="20"/>
          <w:szCs w:val="20"/>
        </w:rPr>
        <w:t>Shared with other researchers or used in future studies</w:t>
      </w:r>
    </w:p>
    <w:p w14:paraId="536B562B" w14:textId="77777777" w:rsidR="008850BD" w:rsidRPr="008850BD" w:rsidRDefault="008850BD" w:rsidP="001C4947">
      <w:pPr>
        <w:pStyle w:val="ListParagraph"/>
        <w:numPr>
          <w:ilvl w:val="2"/>
          <w:numId w:val="16"/>
        </w:numPr>
        <w:rPr>
          <w:color w:val="auto"/>
          <w:sz w:val="20"/>
          <w:szCs w:val="20"/>
        </w:rPr>
      </w:pPr>
      <w:r w:rsidRPr="008850BD">
        <w:rPr>
          <w:color w:val="auto"/>
          <w:sz w:val="20"/>
          <w:szCs w:val="20"/>
        </w:rPr>
        <w:t>Maintained as part of a formal or informal “bank” or repository</w:t>
      </w:r>
    </w:p>
    <w:p w14:paraId="57D5A435" w14:textId="77777777" w:rsidR="008850BD" w:rsidRDefault="008850BD" w:rsidP="00EB5095">
      <w:pPr>
        <w:pStyle w:val="ListParagraph"/>
        <w:ind w:left="1080"/>
        <w:rPr>
          <w:color w:val="auto"/>
          <w:sz w:val="20"/>
          <w:szCs w:val="20"/>
        </w:rPr>
      </w:pPr>
      <w:r w:rsidRPr="008850BD">
        <w:rPr>
          <w:color w:val="auto"/>
          <w:sz w:val="20"/>
          <w:szCs w:val="20"/>
        </w:rPr>
        <w:t>If this applies, Section 6.0 should describe what will be stored, where and how it will be stored, how long it will be retained, who will have access, and how data or specimens may be released.</w:t>
      </w:r>
    </w:p>
    <w:p w14:paraId="5E45F890" w14:textId="77777777" w:rsidR="00EB5095" w:rsidRPr="008850BD" w:rsidRDefault="00EB5095" w:rsidP="00EB5095">
      <w:pPr>
        <w:pStyle w:val="ListParagraph"/>
        <w:ind w:left="1080"/>
        <w:rPr>
          <w:color w:val="auto"/>
          <w:sz w:val="20"/>
          <w:szCs w:val="20"/>
        </w:rPr>
      </w:pPr>
    </w:p>
    <w:p w14:paraId="1835437E" w14:textId="50103252" w:rsidR="008850BD" w:rsidRPr="00EB5095" w:rsidRDefault="008850BD" w:rsidP="00483BD3">
      <w:pPr>
        <w:pStyle w:val="ListParagraph"/>
        <w:numPr>
          <w:ilvl w:val="1"/>
          <w:numId w:val="16"/>
        </w:numPr>
        <w:rPr>
          <w:color w:val="auto"/>
          <w:sz w:val="20"/>
          <w:szCs w:val="20"/>
        </w:rPr>
      </w:pPr>
      <w:r w:rsidRPr="00EB5095">
        <w:rPr>
          <w:b/>
          <w:bCs/>
          <w:color w:val="auto"/>
          <w:sz w:val="20"/>
          <w:szCs w:val="20"/>
        </w:rPr>
        <w:t>Use Section 19 – Data Management and Confidentiality (Only)</w:t>
      </w:r>
      <w:r w:rsidR="00EB5095" w:rsidRPr="00EB5095">
        <w:rPr>
          <w:b/>
          <w:bCs/>
          <w:color w:val="auto"/>
          <w:sz w:val="20"/>
          <w:szCs w:val="20"/>
        </w:rPr>
        <w:t>:</w:t>
      </w:r>
      <w:r w:rsidR="00483BD3">
        <w:rPr>
          <w:b/>
          <w:bCs/>
          <w:color w:val="auto"/>
          <w:sz w:val="20"/>
          <w:szCs w:val="20"/>
        </w:rPr>
        <w:t xml:space="preserve"> </w:t>
      </w:r>
      <w:r w:rsidRPr="00EB5095">
        <w:rPr>
          <w:color w:val="auto"/>
          <w:sz w:val="20"/>
          <w:szCs w:val="20"/>
        </w:rPr>
        <w:t>If your study is not creating a data or specimen bank, and data or specimens are collected solely for the purposes of the current study, you do not need to complete Section 6.0. In these cases, you should:</w:t>
      </w:r>
    </w:p>
    <w:p w14:paraId="4E6AF34B" w14:textId="77777777" w:rsidR="008850BD" w:rsidRPr="008850BD" w:rsidRDefault="008850BD" w:rsidP="00483BD3">
      <w:pPr>
        <w:pStyle w:val="ListParagraph"/>
        <w:numPr>
          <w:ilvl w:val="2"/>
          <w:numId w:val="16"/>
        </w:numPr>
        <w:rPr>
          <w:color w:val="auto"/>
          <w:sz w:val="20"/>
          <w:szCs w:val="20"/>
        </w:rPr>
      </w:pPr>
      <w:r w:rsidRPr="008850BD">
        <w:rPr>
          <w:color w:val="auto"/>
          <w:sz w:val="20"/>
          <w:szCs w:val="20"/>
        </w:rPr>
        <w:t>Mark Section 6.0 as Not Applicable, and</w:t>
      </w:r>
    </w:p>
    <w:p w14:paraId="780458C3" w14:textId="77777777" w:rsidR="008850BD" w:rsidRPr="008850BD" w:rsidRDefault="008850BD" w:rsidP="00483BD3">
      <w:pPr>
        <w:pStyle w:val="ListParagraph"/>
        <w:numPr>
          <w:ilvl w:val="2"/>
          <w:numId w:val="16"/>
        </w:numPr>
        <w:rPr>
          <w:color w:val="auto"/>
          <w:sz w:val="20"/>
          <w:szCs w:val="20"/>
        </w:rPr>
      </w:pPr>
      <w:r w:rsidRPr="008850BD">
        <w:rPr>
          <w:color w:val="auto"/>
          <w:sz w:val="20"/>
          <w:szCs w:val="20"/>
        </w:rPr>
        <w:t>Fully describe data handling, storage, security, access, retention, and confidentiality protections in Section 19 – Data Management and Confidentiality.</w:t>
      </w:r>
    </w:p>
    <w:p w14:paraId="59CE2CD8" w14:textId="328EE515" w:rsidR="008850BD" w:rsidRPr="008850BD" w:rsidRDefault="008850BD" w:rsidP="000226FB">
      <w:pPr>
        <w:pStyle w:val="ListParagraph"/>
        <w:ind w:left="1080"/>
        <w:rPr>
          <w:color w:val="auto"/>
          <w:sz w:val="20"/>
          <w:szCs w:val="20"/>
        </w:rPr>
      </w:pPr>
      <w:r w:rsidRPr="008850BD">
        <w:rPr>
          <w:color w:val="auto"/>
          <w:sz w:val="20"/>
          <w:szCs w:val="20"/>
        </w:rPr>
        <w:t>Most studies—including surveys, interviews, behavioral research, and studies where data are destroyed or de</w:t>
      </w:r>
      <w:r w:rsidR="00C32EE2">
        <w:rPr>
          <w:color w:val="auto"/>
          <w:sz w:val="20"/>
          <w:szCs w:val="20"/>
        </w:rPr>
        <w:t>-</w:t>
      </w:r>
      <w:r w:rsidRPr="008850BD">
        <w:rPr>
          <w:color w:val="auto"/>
          <w:sz w:val="20"/>
          <w:szCs w:val="20"/>
        </w:rPr>
        <w:t>identified at study completion—fall into this category.</w:t>
      </w:r>
    </w:p>
    <w:p w14:paraId="15B21970" w14:textId="77777777" w:rsidR="000226FB" w:rsidRDefault="000226FB" w:rsidP="000226FB">
      <w:pPr>
        <w:pStyle w:val="ListParagraph"/>
        <w:ind w:left="360"/>
        <w:rPr>
          <w:color w:val="auto"/>
          <w:sz w:val="20"/>
          <w:szCs w:val="20"/>
        </w:rPr>
      </w:pPr>
    </w:p>
    <w:p w14:paraId="559B4BFC" w14:textId="1B3D31F4" w:rsidR="008850BD" w:rsidRDefault="008850BD" w:rsidP="000226FB">
      <w:pPr>
        <w:pStyle w:val="ListParagraph"/>
        <w:ind w:left="360"/>
        <w:rPr>
          <w:color w:val="auto"/>
          <w:sz w:val="20"/>
          <w:szCs w:val="20"/>
        </w:rPr>
      </w:pPr>
      <w:r w:rsidRPr="008850BD">
        <w:rPr>
          <w:color w:val="auto"/>
          <w:sz w:val="20"/>
          <w:szCs w:val="20"/>
        </w:rPr>
        <w:t>When in doubt: If you are unsure whether your data retention plans constitute “banking,” please contact the IRB office before submitting your application. We are happy to help you determine the appropriate sections to complete and avoid delays in review.</w:t>
      </w:r>
    </w:p>
    <w:p w14:paraId="01310D4C" w14:textId="77777777" w:rsidR="000226FB" w:rsidRPr="008850BD" w:rsidRDefault="000226FB" w:rsidP="000226FB">
      <w:pPr>
        <w:pStyle w:val="ListParagraph"/>
        <w:ind w:left="360"/>
        <w:rPr>
          <w:color w:val="auto"/>
          <w:sz w:val="20"/>
          <w:szCs w:val="20"/>
        </w:rPr>
      </w:pPr>
    </w:p>
    <w:p w14:paraId="5E8EC8A6" w14:textId="77777777" w:rsidR="00725D93" w:rsidRPr="00725D93" w:rsidRDefault="00725D93" w:rsidP="006A5757">
      <w:pPr>
        <w:numPr>
          <w:ilvl w:val="0"/>
          <w:numId w:val="17"/>
        </w:numPr>
        <w:ind w:left="360"/>
        <w:rPr>
          <w:color w:val="auto"/>
          <w:sz w:val="20"/>
          <w:szCs w:val="20"/>
        </w:rPr>
      </w:pPr>
      <w:r w:rsidRPr="00725D93">
        <w:rPr>
          <w:b/>
          <w:bCs/>
          <w:color w:val="auto"/>
          <w:sz w:val="20"/>
          <w:szCs w:val="20"/>
        </w:rPr>
        <w:t>What to expect during a study continuing review</w:t>
      </w:r>
      <w:r w:rsidRPr="00725D93">
        <w:rPr>
          <w:color w:val="auto"/>
          <w:sz w:val="20"/>
          <w:szCs w:val="20"/>
        </w:rPr>
        <w:t xml:space="preserve">: When a study undergoes continuing review, federal regulations require the IRB Office to conduct a </w:t>
      </w:r>
      <w:proofErr w:type="gramStart"/>
      <w:r w:rsidRPr="00725D93">
        <w:rPr>
          <w:color w:val="auto"/>
          <w:sz w:val="20"/>
          <w:szCs w:val="20"/>
        </w:rPr>
        <w:t>full re</w:t>
      </w:r>
      <w:r w:rsidRPr="00725D93">
        <w:rPr>
          <w:color w:val="auto"/>
          <w:sz w:val="20"/>
          <w:szCs w:val="20"/>
        </w:rPr>
        <w:noBreakHyphen/>
        <w:t>review</w:t>
      </w:r>
      <w:proofErr w:type="gramEnd"/>
      <w:r w:rsidRPr="00725D93">
        <w:rPr>
          <w:color w:val="auto"/>
          <w:sz w:val="20"/>
          <w:szCs w:val="20"/>
        </w:rPr>
        <w:t xml:space="preserve"> of the study, even when no changes are being proposed.</w:t>
      </w:r>
    </w:p>
    <w:p w14:paraId="0135411F" w14:textId="77777777" w:rsidR="00433A25" w:rsidRDefault="00725D93" w:rsidP="00CE3916">
      <w:pPr>
        <w:numPr>
          <w:ilvl w:val="1"/>
          <w:numId w:val="18"/>
        </w:numPr>
        <w:ind w:left="1080"/>
        <w:rPr>
          <w:color w:val="auto"/>
          <w:sz w:val="20"/>
          <w:szCs w:val="20"/>
        </w:rPr>
      </w:pPr>
      <w:r w:rsidRPr="00725D93">
        <w:rPr>
          <w:color w:val="auto"/>
          <w:sz w:val="20"/>
          <w:szCs w:val="20"/>
        </w:rPr>
        <w:lastRenderedPageBreak/>
        <w:t>Under 45 CFR 46.109, the IRB must re</w:t>
      </w:r>
      <w:r w:rsidRPr="00725D93">
        <w:rPr>
          <w:color w:val="auto"/>
          <w:sz w:val="20"/>
          <w:szCs w:val="20"/>
        </w:rPr>
        <w:noBreakHyphen/>
        <w:t xml:space="preserve">evaluate the research to ensure it continues to meet regulatory approval criteria, including protections for participants, appropriateness of informed consent, and ongoing risk–benefit balance. This review is not limited to confirming that a study is still active; rather, it is a comprehensive assessment of the protocol, consent materials, and any reportable events or new information that emerged during the approval period. </w:t>
      </w:r>
    </w:p>
    <w:p w14:paraId="5A81DAA6" w14:textId="77777777" w:rsidR="00CE3916" w:rsidRPr="00CE3916" w:rsidRDefault="00CE3916" w:rsidP="00CE3916">
      <w:pPr>
        <w:ind w:left="1080"/>
        <w:rPr>
          <w:color w:val="auto"/>
          <w:sz w:val="20"/>
          <w:szCs w:val="20"/>
        </w:rPr>
      </w:pPr>
    </w:p>
    <w:p w14:paraId="73819BF4" w14:textId="56EA9A7B" w:rsidR="00725D93" w:rsidRDefault="00725D93" w:rsidP="00CE3916">
      <w:pPr>
        <w:numPr>
          <w:ilvl w:val="1"/>
          <w:numId w:val="18"/>
        </w:numPr>
        <w:ind w:left="1080"/>
        <w:rPr>
          <w:color w:val="auto"/>
          <w:sz w:val="20"/>
          <w:szCs w:val="20"/>
        </w:rPr>
      </w:pPr>
      <w:r w:rsidRPr="00725D93">
        <w:rPr>
          <w:color w:val="auto"/>
          <w:sz w:val="20"/>
          <w:szCs w:val="20"/>
        </w:rPr>
        <w:t xml:space="preserve">Because continuing review is a regulatory requirement, investigators may be asked to clarify study procedures, update materials, or address issues identified during </w:t>
      </w:r>
      <w:proofErr w:type="gramStart"/>
      <w:r w:rsidRPr="00725D93">
        <w:rPr>
          <w:color w:val="auto"/>
          <w:sz w:val="20"/>
          <w:szCs w:val="20"/>
        </w:rPr>
        <w:t>the re</w:t>
      </w:r>
      <w:r w:rsidRPr="00725D93">
        <w:rPr>
          <w:color w:val="auto"/>
          <w:sz w:val="20"/>
          <w:szCs w:val="20"/>
        </w:rPr>
        <w:noBreakHyphen/>
        <w:t>review</w:t>
      </w:r>
      <w:proofErr w:type="gramEnd"/>
      <w:r w:rsidRPr="00725D93">
        <w:rPr>
          <w:color w:val="auto"/>
          <w:sz w:val="20"/>
          <w:szCs w:val="20"/>
        </w:rPr>
        <w:t>, even if the study has not changed since the last approval. These requests reflect the IRB’s obligation to ensure ongoing compliance and participant protection—not concerns specific to the study team.</w:t>
      </w:r>
    </w:p>
    <w:p w14:paraId="254ED8DB" w14:textId="77777777" w:rsidR="00CE3916" w:rsidRPr="00725D93" w:rsidRDefault="00CE3916" w:rsidP="00CE3916">
      <w:pPr>
        <w:rPr>
          <w:color w:val="auto"/>
          <w:sz w:val="20"/>
          <w:szCs w:val="20"/>
        </w:rPr>
      </w:pPr>
    </w:p>
    <w:p w14:paraId="4E48C9F7" w14:textId="0C93A3C6" w:rsidR="00725D93" w:rsidRDefault="00725D93" w:rsidP="00CE3916">
      <w:pPr>
        <w:numPr>
          <w:ilvl w:val="1"/>
          <w:numId w:val="18"/>
        </w:numPr>
        <w:ind w:left="1080"/>
        <w:rPr>
          <w:color w:val="auto"/>
          <w:sz w:val="20"/>
          <w:szCs w:val="20"/>
        </w:rPr>
      </w:pPr>
      <w:r w:rsidRPr="00725D93">
        <w:rPr>
          <w:color w:val="auto"/>
          <w:sz w:val="20"/>
          <w:szCs w:val="20"/>
        </w:rPr>
        <w:t xml:space="preserve">It is also important to note that not all studies require continuing review under the revised Common Rule. Many exempt studies and certain expedited studies no longer require annual continuing review unless the IRB determines otherwise or other regulatory requirements apply. Investigators should refer to their approval </w:t>
      </w:r>
      <w:r w:rsidR="00DB645D" w:rsidRPr="00CE3916">
        <w:rPr>
          <w:color w:val="auto"/>
          <w:sz w:val="20"/>
          <w:szCs w:val="20"/>
        </w:rPr>
        <w:t xml:space="preserve">or determination </w:t>
      </w:r>
      <w:r w:rsidRPr="00725D93">
        <w:rPr>
          <w:color w:val="auto"/>
          <w:sz w:val="20"/>
          <w:szCs w:val="20"/>
        </w:rPr>
        <w:t>letters to confirm whether continuing review is required for their study.</w:t>
      </w:r>
      <w:r w:rsidR="00DB645D" w:rsidRPr="00CE3916">
        <w:rPr>
          <w:color w:val="auto"/>
          <w:sz w:val="20"/>
          <w:szCs w:val="20"/>
        </w:rPr>
        <w:t xml:space="preserve"> </w:t>
      </w:r>
    </w:p>
    <w:p w14:paraId="200FA82C" w14:textId="77777777" w:rsidR="00CE3916" w:rsidRPr="00725D93" w:rsidRDefault="00CE3916" w:rsidP="00CE3916">
      <w:pPr>
        <w:rPr>
          <w:color w:val="auto"/>
          <w:sz w:val="20"/>
          <w:szCs w:val="20"/>
        </w:rPr>
      </w:pPr>
    </w:p>
    <w:p w14:paraId="5978D8FA" w14:textId="6EA0D950" w:rsidR="00725D93" w:rsidRDefault="00725D93" w:rsidP="00CE3916">
      <w:pPr>
        <w:numPr>
          <w:ilvl w:val="1"/>
          <w:numId w:val="18"/>
        </w:numPr>
        <w:ind w:left="1080"/>
        <w:rPr>
          <w:color w:val="auto"/>
          <w:sz w:val="20"/>
          <w:szCs w:val="20"/>
        </w:rPr>
      </w:pPr>
      <w:r w:rsidRPr="00725D93">
        <w:rPr>
          <w:color w:val="auto"/>
          <w:sz w:val="20"/>
          <w:szCs w:val="20"/>
        </w:rPr>
        <w:t xml:space="preserve">Submitting a complete and timely continuing review application helps prevent approval lapses and allows the IRB to complete this </w:t>
      </w:r>
      <w:proofErr w:type="gramStart"/>
      <w:r w:rsidRPr="00725D93">
        <w:rPr>
          <w:color w:val="auto"/>
          <w:sz w:val="20"/>
          <w:szCs w:val="20"/>
        </w:rPr>
        <w:t>required re</w:t>
      </w:r>
      <w:r w:rsidRPr="00725D93">
        <w:rPr>
          <w:color w:val="auto"/>
          <w:sz w:val="20"/>
          <w:szCs w:val="20"/>
        </w:rPr>
        <w:noBreakHyphen/>
        <w:t>review</w:t>
      </w:r>
      <w:proofErr w:type="gramEnd"/>
      <w:r w:rsidRPr="00725D93">
        <w:rPr>
          <w:color w:val="auto"/>
          <w:sz w:val="20"/>
          <w:szCs w:val="20"/>
        </w:rPr>
        <w:t xml:space="preserve"> efficiently.</w:t>
      </w:r>
      <w:r w:rsidR="00C40B8A" w:rsidRPr="00CE3916">
        <w:rPr>
          <w:color w:val="auto"/>
          <w:sz w:val="20"/>
          <w:szCs w:val="20"/>
        </w:rPr>
        <w:t xml:space="preserve">  Please submit </w:t>
      </w:r>
      <w:r w:rsidR="00C40B8A" w:rsidRPr="00725D93">
        <w:rPr>
          <w:color w:val="auto"/>
          <w:sz w:val="20"/>
          <w:szCs w:val="20"/>
        </w:rPr>
        <w:t>continuing review</w:t>
      </w:r>
      <w:r w:rsidR="00C40B8A" w:rsidRPr="00CE3916">
        <w:rPr>
          <w:color w:val="auto"/>
          <w:sz w:val="20"/>
          <w:szCs w:val="20"/>
        </w:rPr>
        <w:t xml:space="preserve">s at least 45 days </w:t>
      </w:r>
      <w:r w:rsidR="00CE3916">
        <w:rPr>
          <w:color w:val="auto"/>
          <w:sz w:val="20"/>
          <w:szCs w:val="20"/>
        </w:rPr>
        <w:t>prior</w:t>
      </w:r>
      <w:r w:rsidR="00C40B8A" w:rsidRPr="00CE3916">
        <w:rPr>
          <w:color w:val="auto"/>
          <w:sz w:val="20"/>
          <w:szCs w:val="20"/>
        </w:rPr>
        <w:t xml:space="preserve"> to the IRB expiration date.</w:t>
      </w:r>
    </w:p>
    <w:p w14:paraId="55D78655" w14:textId="77777777" w:rsidR="00CE3916" w:rsidRPr="00725D93" w:rsidRDefault="00CE3916" w:rsidP="00CE3916">
      <w:pPr>
        <w:ind w:left="1080"/>
        <w:rPr>
          <w:color w:val="auto"/>
          <w:sz w:val="20"/>
          <w:szCs w:val="20"/>
        </w:rPr>
      </w:pPr>
    </w:p>
    <w:p w14:paraId="0C28DD45" w14:textId="77777777" w:rsidR="00725D93" w:rsidRPr="00725D93" w:rsidRDefault="00725D93" w:rsidP="00CE3916">
      <w:pPr>
        <w:pStyle w:val="ListParagraph"/>
        <w:ind w:left="360"/>
        <w:rPr>
          <w:color w:val="auto"/>
          <w:sz w:val="20"/>
          <w:szCs w:val="20"/>
        </w:rPr>
      </w:pPr>
      <w:r w:rsidRPr="00725D93">
        <w:rPr>
          <w:color w:val="auto"/>
          <w:sz w:val="20"/>
          <w:szCs w:val="20"/>
        </w:rPr>
        <w:t>If you have questions about whether your study requires continuing review or what to expect during the process, the IRB Office is always available to help.</w:t>
      </w:r>
    </w:p>
    <w:p w14:paraId="20909F4E" w14:textId="16BD4981" w:rsidR="00725D93" w:rsidRDefault="00725D93" w:rsidP="00CE3916">
      <w:pPr>
        <w:ind w:left="720"/>
        <w:rPr>
          <w:color w:val="auto"/>
          <w:sz w:val="20"/>
          <w:szCs w:val="20"/>
          <w:highlight w:val="yellow"/>
        </w:rPr>
      </w:pPr>
    </w:p>
    <w:p w14:paraId="60C06163" w14:textId="587743FD" w:rsidR="00401478" w:rsidRDefault="0089401B" w:rsidP="00401478">
      <w:pPr>
        <w:pStyle w:val="ListParagraph"/>
        <w:numPr>
          <w:ilvl w:val="0"/>
          <w:numId w:val="19"/>
        </w:numPr>
        <w:ind w:left="360"/>
        <w:rPr>
          <w:color w:val="auto"/>
          <w:sz w:val="20"/>
          <w:szCs w:val="20"/>
        </w:rPr>
      </w:pPr>
      <w:r w:rsidRPr="006A5757">
        <w:rPr>
          <w:b/>
          <w:bCs/>
          <w:color w:val="auto"/>
          <w:sz w:val="20"/>
          <w:szCs w:val="20"/>
        </w:rPr>
        <w:t xml:space="preserve">Responding to </w:t>
      </w:r>
      <w:r w:rsidR="00AC531F">
        <w:rPr>
          <w:b/>
          <w:bCs/>
          <w:color w:val="auto"/>
          <w:sz w:val="20"/>
          <w:szCs w:val="20"/>
        </w:rPr>
        <w:t>Modifications</w:t>
      </w:r>
      <w:r w:rsidR="006A5757" w:rsidRPr="006A5757">
        <w:rPr>
          <w:b/>
          <w:bCs/>
          <w:color w:val="auto"/>
          <w:sz w:val="20"/>
          <w:szCs w:val="20"/>
        </w:rPr>
        <w:t xml:space="preserve"> Required to Secure Approval (MRTSA) </w:t>
      </w:r>
      <w:r w:rsidRPr="006A5757">
        <w:rPr>
          <w:b/>
          <w:bCs/>
          <w:color w:val="auto"/>
          <w:sz w:val="20"/>
          <w:szCs w:val="20"/>
        </w:rPr>
        <w:t>Determination</w:t>
      </w:r>
      <w:r w:rsidR="006A5757" w:rsidRPr="006A5757">
        <w:rPr>
          <w:b/>
          <w:bCs/>
          <w:color w:val="auto"/>
          <w:sz w:val="20"/>
          <w:szCs w:val="20"/>
        </w:rPr>
        <w:t>:</w:t>
      </w:r>
      <w:r w:rsidR="00401478">
        <w:rPr>
          <w:b/>
          <w:bCs/>
          <w:color w:val="auto"/>
          <w:sz w:val="20"/>
          <w:szCs w:val="20"/>
        </w:rPr>
        <w:t xml:space="preserve"> </w:t>
      </w:r>
      <w:r w:rsidR="00401478" w:rsidRPr="00401478">
        <w:rPr>
          <w:color w:val="auto"/>
          <w:sz w:val="20"/>
          <w:szCs w:val="20"/>
        </w:rPr>
        <w:t>When the IRB issues a MRTSA</w:t>
      </w:r>
      <w:r w:rsidR="00401478">
        <w:rPr>
          <w:color w:val="auto"/>
          <w:sz w:val="20"/>
          <w:szCs w:val="20"/>
        </w:rPr>
        <w:t xml:space="preserve"> </w:t>
      </w:r>
      <w:r w:rsidR="00401478" w:rsidRPr="00401478">
        <w:rPr>
          <w:color w:val="auto"/>
          <w:sz w:val="20"/>
          <w:szCs w:val="20"/>
        </w:rPr>
        <w:t>determination, investigators should respond only to the specific changes outlined in the IRB determination letter.</w:t>
      </w:r>
    </w:p>
    <w:p w14:paraId="4BB1F645" w14:textId="77777777" w:rsidR="005C39BA" w:rsidRPr="00401478" w:rsidRDefault="005C39BA" w:rsidP="005C39BA">
      <w:pPr>
        <w:pStyle w:val="ListParagraph"/>
        <w:ind w:left="360"/>
        <w:rPr>
          <w:color w:val="auto"/>
          <w:sz w:val="20"/>
          <w:szCs w:val="20"/>
        </w:rPr>
      </w:pPr>
    </w:p>
    <w:p w14:paraId="668074FC" w14:textId="5E9D44A2" w:rsidR="00387DC8" w:rsidRDefault="00401478" w:rsidP="00387DC8">
      <w:pPr>
        <w:pStyle w:val="ListParagraph"/>
        <w:numPr>
          <w:ilvl w:val="1"/>
          <w:numId w:val="19"/>
        </w:numPr>
        <w:ind w:left="1080"/>
        <w:rPr>
          <w:color w:val="auto"/>
          <w:sz w:val="20"/>
          <w:szCs w:val="20"/>
        </w:rPr>
      </w:pPr>
      <w:r w:rsidRPr="00401478">
        <w:rPr>
          <w:color w:val="auto"/>
          <w:sz w:val="20"/>
          <w:szCs w:val="20"/>
        </w:rPr>
        <w:t>At the MRTSA stage, the</w:t>
      </w:r>
      <w:r w:rsidR="00387DC8">
        <w:rPr>
          <w:color w:val="auto"/>
          <w:sz w:val="20"/>
          <w:szCs w:val="20"/>
        </w:rPr>
        <w:t xml:space="preserve"> pending</w:t>
      </w:r>
      <w:r w:rsidRPr="00401478">
        <w:rPr>
          <w:color w:val="auto"/>
          <w:sz w:val="20"/>
          <w:szCs w:val="20"/>
        </w:rPr>
        <w:t xml:space="preserve"> IRB’s review is limited to confirming that the required modifications have been made as requested. Additional changes</w:t>
      </w:r>
      <w:r w:rsidR="00C32EE2">
        <w:rPr>
          <w:color w:val="auto"/>
          <w:sz w:val="20"/>
          <w:szCs w:val="20"/>
        </w:rPr>
        <w:t xml:space="preserve"> </w:t>
      </w:r>
      <w:r w:rsidRPr="00401478">
        <w:rPr>
          <w:color w:val="auto"/>
          <w:sz w:val="20"/>
          <w:szCs w:val="20"/>
        </w:rPr>
        <w:t>—</w:t>
      </w:r>
      <w:r w:rsidR="00C32EE2">
        <w:rPr>
          <w:color w:val="auto"/>
          <w:sz w:val="20"/>
          <w:szCs w:val="20"/>
        </w:rPr>
        <w:t xml:space="preserve"> </w:t>
      </w:r>
      <w:r w:rsidRPr="00401478">
        <w:rPr>
          <w:color w:val="auto"/>
          <w:sz w:val="20"/>
          <w:szCs w:val="20"/>
        </w:rPr>
        <w:t xml:space="preserve">whether substantive or </w:t>
      </w:r>
      <w:proofErr w:type="gramStart"/>
      <w:r w:rsidRPr="00401478">
        <w:rPr>
          <w:color w:val="auto"/>
          <w:sz w:val="20"/>
          <w:szCs w:val="20"/>
        </w:rPr>
        <w:t>administrative</w:t>
      </w:r>
      <w:r w:rsidR="00C32EE2">
        <w:rPr>
          <w:color w:val="auto"/>
          <w:sz w:val="20"/>
          <w:szCs w:val="20"/>
        </w:rPr>
        <w:t xml:space="preserve"> </w:t>
      </w:r>
      <w:r w:rsidRPr="00401478">
        <w:rPr>
          <w:color w:val="auto"/>
          <w:sz w:val="20"/>
          <w:szCs w:val="20"/>
        </w:rPr>
        <w:t>—</w:t>
      </w:r>
      <w:proofErr w:type="gramEnd"/>
      <w:r w:rsidR="00C32EE2">
        <w:rPr>
          <w:color w:val="auto"/>
          <w:sz w:val="20"/>
          <w:szCs w:val="20"/>
        </w:rPr>
        <w:t xml:space="preserve"> </w:t>
      </w:r>
      <w:r w:rsidRPr="00401478">
        <w:rPr>
          <w:color w:val="auto"/>
          <w:sz w:val="20"/>
          <w:szCs w:val="20"/>
        </w:rPr>
        <w:t xml:space="preserve">should not be introduced at this time. Submitting changes beyond those listed in the determination letter may require the submission to be returned to the full IRB for review, which can significantly delay final approval. </w:t>
      </w:r>
    </w:p>
    <w:p w14:paraId="3D67DF39" w14:textId="77777777" w:rsidR="005C39BA" w:rsidRDefault="005C39BA" w:rsidP="005C39BA">
      <w:pPr>
        <w:pStyle w:val="ListParagraph"/>
        <w:ind w:left="1080"/>
        <w:rPr>
          <w:color w:val="auto"/>
          <w:sz w:val="20"/>
          <w:szCs w:val="20"/>
        </w:rPr>
      </w:pPr>
    </w:p>
    <w:p w14:paraId="39D3C44E" w14:textId="77777777" w:rsidR="00387DC8" w:rsidRDefault="00401478" w:rsidP="00387DC8">
      <w:pPr>
        <w:pStyle w:val="ListParagraph"/>
        <w:numPr>
          <w:ilvl w:val="1"/>
          <w:numId w:val="19"/>
        </w:numPr>
        <w:ind w:left="1080"/>
        <w:rPr>
          <w:color w:val="auto"/>
          <w:sz w:val="20"/>
          <w:szCs w:val="20"/>
        </w:rPr>
      </w:pPr>
      <w:r w:rsidRPr="00387DC8">
        <w:rPr>
          <w:color w:val="auto"/>
          <w:sz w:val="20"/>
          <w:szCs w:val="20"/>
        </w:rPr>
        <w:t>To help ensure an efficient review:</w:t>
      </w:r>
    </w:p>
    <w:p w14:paraId="6B331425" w14:textId="77777777" w:rsidR="00387DC8" w:rsidRDefault="00401478" w:rsidP="00387DC8">
      <w:pPr>
        <w:pStyle w:val="ListParagraph"/>
        <w:numPr>
          <w:ilvl w:val="2"/>
          <w:numId w:val="19"/>
        </w:numPr>
        <w:ind w:left="1800"/>
        <w:rPr>
          <w:color w:val="auto"/>
          <w:sz w:val="20"/>
          <w:szCs w:val="20"/>
        </w:rPr>
      </w:pPr>
      <w:r w:rsidRPr="00401478">
        <w:rPr>
          <w:color w:val="auto"/>
          <w:sz w:val="20"/>
          <w:szCs w:val="20"/>
        </w:rPr>
        <w:t>Carefully address each item listed in the determination letter.</w:t>
      </w:r>
    </w:p>
    <w:p w14:paraId="1ADF1313" w14:textId="4B4D2FE4" w:rsidR="00401478" w:rsidRPr="00401478" w:rsidRDefault="00401478" w:rsidP="00387DC8">
      <w:pPr>
        <w:pStyle w:val="ListParagraph"/>
        <w:numPr>
          <w:ilvl w:val="2"/>
          <w:numId w:val="19"/>
        </w:numPr>
        <w:ind w:left="1800"/>
        <w:rPr>
          <w:color w:val="auto"/>
          <w:sz w:val="20"/>
          <w:szCs w:val="20"/>
        </w:rPr>
      </w:pPr>
      <w:r w:rsidRPr="00401478">
        <w:rPr>
          <w:color w:val="auto"/>
          <w:sz w:val="20"/>
          <w:szCs w:val="20"/>
        </w:rPr>
        <w:t>Do not add new study changes, materials, or revisions that were not specifically requested.</w:t>
      </w:r>
    </w:p>
    <w:p w14:paraId="7AEB86A2" w14:textId="77777777" w:rsidR="00401478" w:rsidRDefault="00401478" w:rsidP="00387DC8">
      <w:pPr>
        <w:pStyle w:val="ListParagraph"/>
        <w:numPr>
          <w:ilvl w:val="2"/>
          <w:numId w:val="19"/>
        </w:numPr>
        <w:ind w:left="1800"/>
        <w:rPr>
          <w:color w:val="auto"/>
          <w:sz w:val="20"/>
          <w:szCs w:val="20"/>
        </w:rPr>
      </w:pPr>
      <w:r w:rsidRPr="00401478">
        <w:rPr>
          <w:color w:val="auto"/>
          <w:sz w:val="20"/>
          <w:szCs w:val="20"/>
        </w:rPr>
        <w:t>If you believe additional changes are necessary, contact the IRB Office before submitting your response for guidance on next steps.</w:t>
      </w:r>
    </w:p>
    <w:p w14:paraId="65E797EB" w14:textId="77777777" w:rsidR="005C39BA" w:rsidRPr="00401478" w:rsidRDefault="005C39BA" w:rsidP="005C39BA">
      <w:pPr>
        <w:pStyle w:val="ListParagraph"/>
        <w:ind w:left="1800"/>
        <w:rPr>
          <w:color w:val="auto"/>
          <w:sz w:val="20"/>
          <w:szCs w:val="20"/>
        </w:rPr>
      </w:pPr>
    </w:p>
    <w:p w14:paraId="3898E0AD" w14:textId="77777777" w:rsidR="00401478" w:rsidRPr="00401478" w:rsidRDefault="00401478" w:rsidP="005C39BA">
      <w:pPr>
        <w:pStyle w:val="ListParagraph"/>
        <w:ind w:left="360"/>
        <w:rPr>
          <w:color w:val="auto"/>
          <w:sz w:val="20"/>
          <w:szCs w:val="20"/>
        </w:rPr>
      </w:pPr>
      <w:r w:rsidRPr="00401478">
        <w:rPr>
          <w:color w:val="auto"/>
          <w:sz w:val="20"/>
          <w:szCs w:val="20"/>
        </w:rPr>
        <w:t>Once all required modifications have been adequately addressed, the IRB can issue final approval. Research activities may not begin until that approval is granted.</w:t>
      </w:r>
    </w:p>
    <w:p w14:paraId="1C673D83" w14:textId="77777777" w:rsidR="005C39BA" w:rsidRDefault="005C39BA" w:rsidP="005C39BA">
      <w:pPr>
        <w:pStyle w:val="ListParagraph"/>
        <w:ind w:left="360"/>
        <w:rPr>
          <w:color w:val="auto"/>
          <w:sz w:val="20"/>
          <w:szCs w:val="20"/>
        </w:rPr>
      </w:pPr>
    </w:p>
    <w:p w14:paraId="1F8381BA" w14:textId="52CAB49E" w:rsidR="00767F6D" w:rsidRDefault="00401478" w:rsidP="005C39BA">
      <w:pPr>
        <w:pStyle w:val="ListParagraph"/>
        <w:ind w:left="360"/>
        <w:rPr>
          <w:color w:val="auto"/>
          <w:sz w:val="20"/>
          <w:szCs w:val="20"/>
        </w:rPr>
      </w:pPr>
      <w:r w:rsidRPr="00401478">
        <w:rPr>
          <w:color w:val="auto"/>
          <w:sz w:val="20"/>
          <w:szCs w:val="20"/>
        </w:rPr>
        <w:t>If you have questions about how to respond to a MRTSA determination or whether a proposed change is appropriate at this stage, the IRB Office is happy to assist.</w:t>
      </w:r>
    </w:p>
    <w:p w14:paraId="359B8BF3" w14:textId="77777777" w:rsidR="00767F6D" w:rsidRDefault="00767F6D">
      <w:pPr>
        <w:spacing w:after="160" w:line="278" w:lineRule="auto"/>
        <w:rPr>
          <w:color w:val="auto"/>
          <w:sz w:val="20"/>
          <w:szCs w:val="20"/>
        </w:rPr>
      </w:pPr>
      <w:r>
        <w:rPr>
          <w:color w:val="auto"/>
          <w:sz w:val="20"/>
          <w:szCs w:val="20"/>
        </w:rPr>
        <w:br w:type="page"/>
      </w:r>
    </w:p>
    <w:p w14:paraId="70065793" w14:textId="77777777" w:rsidR="00D26D2C" w:rsidRPr="005C39BA" w:rsidRDefault="00D26D2C" w:rsidP="005C39BA">
      <w:pPr>
        <w:pStyle w:val="ListParagraph"/>
        <w:ind w:left="360"/>
        <w:rPr>
          <w:color w:val="auto"/>
          <w:sz w:val="20"/>
          <w:szCs w:val="20"/>
        </w:rPr>
      </w:pPr>
    </w:p>
    <w:p w14:paraId="5CA42AEB" w14:textId="77777777" w:rsidR="0089401B" w:rsidRPr="00AD50F1" w:rsidRDefault="0089401B" w:rsidP="00B42A0D">
      <w:pPr>
        <w:ind w:left="360"/>
        <w:rPr>
          <w:color w:val="auto"/>
          <w:sz w:val="20"/>
          <w:szCs w:val="20"/>
        </w:rPr>
      </w:pPr>
    </w:p>
    <w:p w14:paraId="60C7FF21" w14:textId="209ACFAA" w:rsidR="00593CEF" w:rsidRPr="00EA55E0" w:rsidRDefault="007E2839" w:rsidP="00004E35">
      <w:pPr>
        <w:pStyle w:val="Heading2"/>
      </w:pPr>
      <w:r w:rsidRPr="001360FC">
        <w:t>ENDEAVOR TIPS &amp; TRICKS</w:t>
      </w:r>
    </w:p>
    <w:p w14:paraId="2319CC4B" w14:textId="527F0257" w:rsidR="00B3138C" w:rsidRDefault="003E5824" w:rsidP="00022C80">
      <w:pPr>
        <w:pStyle w:val="ListParagraph"/>
        <w:numPr>
          <w:ilvl w:val="0"/>
          <w:numId w:val="16"/>
        </w:numPr>
        <w:rPr>
          <w:color w:val="auto"/>
          <w:sz w:val="20"/>
          <w:szCs w:val="20"/>
        </w:rPr>
      </w:pPr>
      <w:r>
        <w:rPr>
          <w:b/>
          <w:bCs/>
          <w:color w:val="auto"/>
          <w:sz w:val="20"/>
          <w:szCs w:val="20"/>
        </w:rPr>
        <w:t xml:space="preserve">How to Submit items in </w:t>
      </w:r>
      <w:r w:rsidR="00022C80" w:rsidRPr="00366ED8">
        <w:rPr>
          <w:b/>
          <w:bCs/>
          <w:color w:val="auto"/>
          <w:sz w:val="20"/>
          <w:szCs w:val="20"/>
        </w:rPr>
        <w:t>Endeavor</w:t>
      </w:r>
      <w:r w:rsidR="00022C80" w:rsidRPr="00366ED8">
        <w:rPr>
          <w:color w:val="auto"/>
          <w:sz w:val="20"/>
          <w:szCs w:val="20"/>
        </w:rPr>
        <w:t xml:space="preserve">: </w:t>
      </w:r>
      <w:r w:rsidR="00050833">
        <w:rPr>
          <w:color w:val="auto"/>
          <w:sz w:val="20"/>
          <w:szCs w:val="20"/>
        </w:rPr>
        <w:t>Upon initial submission to the IRB, you have two options to send the submission to the IRB.</w:t>
      </w:r>
    </w:p>
    <w:p w14:paraId="55699911" w14:textId="2C359994" w:rsidR="00050833" w:rsidRDefault="006B50AF" w:rsidP="00050833">
      <w:pPr>
        <w:pStyle w:val="ListParagraph"/>
        <w:numPr>
          <w:ilvl w:val="1"/>
          <w:numId w:val="16"/>
        </w:numPr>
        <w:rPr>
          <w:color w:val="auto"/>
          <w:sz w:val="20"/>
          <w:szCs w:val="20"/>
        </w:rPr>
      </w:pPr>
      <w:r w:rsidRPr="006F3276">
        <w:rPr>
          <w:color w:val="auto"/>
          <w:sz w:val="20"/>
          <w:szCs w:val="20"/>
        </w:rPr>
        <w:t xml:space="preserve">1. </w:t>
      </w:r>
      <w:r w:rsidR="00050833" w:rsidRPr="006F3276">
        <w:rPr>
          <w:color w:val="auto"/>
          <w:sz w:val="20"/>
          <w:szCs w:val="20"/>
        </w:rPr>
        <w:t xml:space="preserve">Use the </w:t>
      </w:r>
      <w:r w:rsidR="009C0655" w:rsidRPr="006F3276">
        <w:rPr>
          <w:color w:val="auto"/>
          <w:sz w:val="20"/>
          <w:szCs w:val="20"/>
        </w:rPr>
        <w:t>submit</w:t>
      </w:r>
      <w:r w:rsidRPr="006F3276">
        <w:rPr>
          <w:color w:val="auto"/>
          <w:sz w:val="20"/>
          <w:szCs w:val="20"/>
        </w:rPr>
        <w:t xml:space="preserve"> button on the </w:t>
      </w:r>
      <w:r w:rsidR="002212BC">
        <w:rPr>
          <w:color w:val="auto"/>
          <w:sz w:val="20"/>
          <w:szCs w:val="20"/>
        </w:rPr>
        <w:t>“F</w:t>
      </w:r>
      <w:r w:rsidRPr="006F3276">
        <w:rPr>
          <w:color w:val="auto"/>
          <w:sz w:val="20"/>
          <w:szCs w:val="20"/>
        </w:rPr>
        <w:t xml:space="preserve">inal </w:t>
      </w:r>
      <w:r w:rsidR="002212BC">
        <w:rPr>
          <w:color w:val="auto"/>
          <w:sz w:val="20"/>
          <w:szCs w:val="20"/>
        </w:rPr>
        <w:t>P</w:t>
      </w:r>
      <w:r w:rsidRPr="006F3276">
        <w:rPr>
          <w:color w:val="auto"/>
          <w:sz w:val="20"/>
          <w:szCs w:val="20"/>
        </w:rPr>
        <w:t>age</w:t>
      </w:r>
      <w:r w:rsidR="002212BC">
        <w:rPr>
          <w:color w:val="auto"/>
          <w:sz w:val="20"/>
          <w:szCs w:val="20"/>
        </w:rPr>
        <w:t>”</w:t>
      </w:r>
      <w:r w:rsidRPr="006F3276">
        <w:rPr>
          <w:color w:val="auto"/>
          <w:sz w:val="20"/>
          <w:szCs w:val="20"/>
        </w:rPr>
        <w:t xml:space="preserve"> </w:t>
      </w:r>
      <w:r w:rsidRPr="002212BC">
        <w:rPr>
          <w:b/>
          <w:bCs/>
          <w:color w:val="auto"/>
          <w:sz w:val="20"/>
          <w:szCs w:val="20"/>
        </w:rPr>
        <w:t>OR</w:t>
      </w:r>
      <w:r w:rsidRPr="006F3276">
        <w:rPr>
          <w:color w:val="auto"/>
          <w:sz w:val="20"/>
          <w:szCs w:val="20"/>
        </w:rPr>
        <w:t xml:space="preserve"> 2. </w:t>
      </w:r>
      <w:r w:rsidR="00767F6D" w:rsidRPr="006F3276">
        <w:rPr>
          <w:color w:val="auto"/>
          <w:sz w:val="20"/>
          <w:szCs w:val="20"/>
        </w:rPr>
        <w:t xml:space="preserve">Use the </w:t>
      </w:r>
      <w:r w:rsidR="00E46B01">
        <w:rPr>
          <w:color w:val="auto"/>
          <w:sz w:val="20"/>
          <w:szCs w:val="20"/>
        </w:rPr>
        <w:t>“S</w:t>
      </w:r>
      <w:r w:rsidR="00767F6D" w:rsidRPr="006F3276">
        <w:rPr>
          <w:color w:val="auto"/>
          <w:sz w:val="20"/>
          <w:szCs w:val="20"/>
        </w:rPr>
        <w:t>ubmit</w:t>
      </w:r>
      <w:r w:rsidR="00E46B01">
        <w:rPr>
          <w:color w:val="auto"/>
          <w:sz w:val="20"/>
          <w:szCs w:val="20"/>
        </w:rPr>
        <w:t>”</w:t>
      </w:r>
      <w:r w:rsidR="00767F6D" w:rsidRPr="006F3276">
        <w:rPr>
          <w:color w:val="auto"/>
          <w:sz w:val="20"/>
          <w:szCs w:val="20"/>
        </w:rPr>
        <w:t xml:space="preserve"> button on the </w:t>
      </w:r>
      <w:r w:rsidR="00AC531F">
        <w:rPr>
          <w:color w:val="auto"/>
          <w:sz w:val="20"/>
          <w:szCs w:val="20"/>
        </w:rPr>
        <w:t>“N</w:t>
      </w:r>
      <w:r w:rsidR="006F3276" w:rsidRPr="006F3276">
        <w:rPr>
          <w:color w:val="auto"/>
          <w:sz w:val="20"/>
          <w:szCs w:val="20"/>
        </w:rPr>
        <w:t xml:space="preserve">ext </w:t>
      </w:r>
      <w:r w:rsidR="00AC531F">
        <w:rPr>
          <w:color w:val="auto"/>
          <w:sz w:val="20"/>
          <w:szCs w:val="20"/>
        </w:rPr>
        <w:t>S</w:t>
      </w:r>
      <w:r w:rsidR="006F3276" w:rsidRPr="006F3276">
        <w:rPr>
          <w:color w:val="auto"/>
          <w:sz w:val="20"/>
          <w:szCs w:val="20"/>
        </w:rPr>
        <w:t>teps</w:t>
      </w:r>
      <w:r w:rsidR="00AC531F">
        <w:rPr>
          <w:color w:val="auto"/>
          <w:sz w:val="20"/>
          <w:szCs w:val="20"/>
        </w:rPr>
        <w:t>”</w:t>
      </w:r>
      <w:r w:rsidR="006F3276" w:rsidRPr="006F3276">
        <w:rPr>
          <w:color w:val="auto"/>
          <w:sz w:val="20"/>
          <w:szCs w:val="20"/>
        </w:rPr>
        <w:t xml:space="preserve"> menu of the submission workspace (see snips below)</w:t>
      </w:r>
      <w:r w:rsidR="006F3276">
        <w:rPr>
          <w:color w:val="auto"/>
          <w:sz w:val="20"/>
          <w:szCs w:val="20"/>
        </w:rPr>
        <w:t>:</w:t>
      </w:r>
    </w:p>
    <w:p w14:paraId="3E6602F1" w14:textId="77777777" w:rsidR="00240D71" w:rsidRPr="00EE0490" w:rsidRDefault="00240D71" w:rsidP="00EE0490">
      <w:pPr>
        <w:ind w:left="720"/>
        <w:rPr>
          <w:color w:val="auto"/>
          <w:sz w:val="20"/>
          <w:szCs w:val="20"/>
        </w:rPr>
      </w:pPr>
    </w:p>
    <w:p w14:paraId="6E00F4EE" w14:textId="1D2C8538" w:rsidR="006B50AF" w:rsidRPr="006B50AF" w:rsidRDefault="00240D71" w:rsidP="006B50AF">
      <w:pPr>
        <w:rPr>
          <w:color w:val="auto"/>
          <w:sz w:val="20"/>
          <w:szCs w:val="20"/>
        </w:rPr>
      </w:pPr>
      <w:r w:rsidRPr="002E3881">
        <w:rPr>
          <w:noProof/>
          <w:color w:val="auto"/>
          <w:sz w:val="20"/>
          <w:szCs w:val="20"/>
        </w:rPr>
        <w:drawing>
          <wp:anchor distT="0" distB="0" distL="114300" distR="114300" simplePos="0" relativeHeight="251660292" behindDoc="0" locked="0" layoutInCell="1" allowOverlap="1" wp14:anchorId="4651C711" wp14:editId="664A7E41">
            <wp:simplePos x="0" y="0"/>
            <wp:positionH relativeFrom="column">
              <wp:posOffset>3402965</wp:posOffset>
            </wp:positionH>
            <wp:positionV relativeFrom="paragraph">
              <wp:posOffset>82550</wp:posOffset>
            </wp:positionV>
            <wp:extent cx="2819202" cy="1371600"/>
            <wp:effectExtent l="19050" t="19050" r="19685" b="19050"/>
            <wp:wrapSquare wrapText="bothSides"/>
            <wp:docPr id="60937764" name="Picture 1" descr="A screenshot of The Endeavor IRB submi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764" name="Picture 1" descr="A screenshot of The Endeavor IRB submit button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19202" cy="1371600"/>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sidRPr="006B50AF">
        <w:rPr>
          <w:noProof/>
          <w:color w:val="auto"/>
          <w:sz w:val="20"/>
          <w:szCs w:val="20"/>
        </w:rPr>
        <w:drawing>
          <wp:anchor distT="0" distB="0" distL="114300" distR="114300" simplePos="0" relativeHeight="251659268" behindDoc="0" locked="0" layoutInCell="1" allowOverlap="1" wp14:anchorId="285D0646" wp14:editId="66B74578">
            <wp:simplePos x="0" y="0"/>
            <wp:positionH relativeFrom="margin">
              <wp:posOffset>393700</wp:posOffset>
            </wp:positionH>
            <wp:positionV relativeFrom="paragraph">
              <wp:posOffset>82743</wp:posOffset>
            </wp:positionV>
            <wp:extent cx="2835038" cy="1371600"/>
            <wp:effectExtent l="19050" t="19050" r="22860" b="19050"/>
            <wp:wrapSquare wrapText="bothSides"/>
            <wp:docPr id="249778830" name="Picture 1" descr="A screenshot of The Endeavor IRB submit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778830" name="Picture 1" descr="A screenshot of The Endeavor IRB submit buttons."/>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5038" cy="1371600"/>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r w:rsidR="002E3881" w:rsidRPr="002E3881">
        <w:rPr>
          <w:noProof/>
          <w14:ligatures w14:val="standardContextual"/>
        </w:rPr>
        <w:t xml:space="preserve"> </w:t>
      </w:r>
    </w:p>
    <w:p w14:paraId="29F4451F" w14:textId="1F8B57E4" w:rsidR="00202D92" w:rsidRPr="00012822" w:rsidRDefault="00202D92" w:rsidP="00012822">
      <w:pPr>
        <w:rPr>
          <w:color w:val="auto"/>
          <w:sz w:val="20"/>
          <w:szCs w:val="20"/>
        </w:rPr>
      </w:pPr>
    </w:p>
    <w:p w14:paraId="69F81439" w14:textId="77777777" w:rsidR="00240D71" w:rsidRPr="00240D71" w:rsidRDefault="00240D71" w:rsidP="00240D71">
      <w:pPr>
        <w:pStyle w:val="ListParagraph"/>
        <w:ind w:left="360"/>
        <w:rPr>
          <w:rFonts w:eastAsia="Times New Roman" w:cs="Arial"/>
          <w:color w:val="auto"/>
          <w:sz w:val="20"/>
          <w:szCs w:val="20"/>
        </w:rPr>
      </w:pPr>
    </w:p>
    <w:p w14:paraId="6ADC9462" w14:textId="77777777" w:rsidR="00240D71" w:rsidRPr="00240D71" w:rsidRDefault="00240D71" w:rsidP="00240D71">
      <w:pPr>
        <w:pStyle w:val="ListParagraph"/>
        <w:ind w:left="360"/>
        <w:rPr>
          <w:rFonts w:eastAsia="Times New Roman" w:cs="Arial"/>
          <w:color w:val="auto"/>
          <w:sz w:val="20"/>
          <w:szCs w:val="20"/>
        </w:rPr>
      </w:pPr>
    </w:p>
    <w:p w14:paraId="3AFF0AB9" w14:textId="77777777" w:rsidR="00240D71" w:rsidRPr="00240D71" w:rsidRDefault="00240D71" w:rsidP="00240D71">
      <w:pPr>
        <w:pStyle w:val="ListParagraph"/>
        <w:ind w:left="360"/>
        <w:rPr>
          <w:rFonts w:eastAsia="Times New Roman" w:cs="Arial"/>
          <w:color w:val="auto"/>
          <w:sz w:val="20"/>
          <w:szCs w:val="20"/>
        </w:rPr>
      </w:pPr>
    </w:p>
    <w:p w14:paraId="11A37A82" w14:textId="77777777" w:rsidR="00240D71" w:rsidRPr="00240D71" w:rsidRDefault="00240D71" w:rsidP="00240D71">
      <w:pPr>
        <w:pStyle w:val="ListParagraph"/>
        <w:ind w:left="360"/>
        <w:rPr>
          <w:rFonts w:eastAsia="Times New Roman" w:cs="Arial"/>
          <w:color w:val="auto"/>
          <w:sz w:val="20"/>
          <w:szCs w:val="20"/>
        </w:rPr>
      </w:pPr>
    </w:p>
    <w:p w14:paraId="4E699BEE" w14:textId="77777777" w:rsidR="00240D71" w:rsidRPr="00240D71" w:rsidRDefault="00240D71" w:rsidP="00240D71">
      <w:pPr>
        <w:pStyle w:val="ListParagraph"/>
        <w:ind w:left="360"/>
        <w:rPr>
          <w:rFonts w:eastAsia="Times New Roman" w:cs="Arial"/>
          <w:color w:val="auto"/>
          <w:sz w:val="20"/>
          <w:szCs w:val="20"/>
        </w:rPr>
      </w:pPr>
    </w:p>
    <w:p w14:paraId="5F1406D6" w14:textId="77777777" w:rsidR="00240D71" w:rsidRPr="00240D71" w:rsidRDefault="00240D71" w:rsidP="00240D71">
      <w:pPr>
        <w:pStyle w:val="ListParagraph"/>
        <w:ind w:left="360"/>
        <w:rPr>
          <w:rFonts w:eastAsia="Times New Roman" w:cs="Arial"/>
          <w:color w:val="auto"/>
          <w:sz w:val="20"/>
          <w:szCs w:val="20"/>
        </w:rPr>
      </w:pPr>
    </w:p>
    <w:p w14:paraId="139EDFB4" w14:textId="77777777" w:rsidR="00240D71" w:rsidRPr="00240D71" w:rsidRDefault="00240D71" w:rsidP="00240D71">
      <w:pPr>
        <w:rPr>
          <w:rFonts w:eastAsia="Times New Roman" w:cs="Arial"/>
          <w:color w:val="auto"/>
          <w:sz w:val="20"/>
          <w:szCs w:val="20"/>
        </w:rPr>
      </w:pPr>
    </w:p>
    <w:p w14:paraId="6EE7502C" w14:textId="77777777" w:rsidR="00240D71" w:rsidRPr="00240D71" w:rsidRDefault="00240D71" w:rsidP="00240D71">
      <w:pPr>
        <w:pStyle w:val="ListParagraph"/>
        <w:ind w:left="360"/>
        <w:rPr>
          <w:rFonts w:eastAsia="Times New Roman" w:cs="Arial"/>
          <w:color w:val="auto"/>
          <w:sz w:val="20"/>
          <w:szCs w:val="20"/>
        </w:rPr>
      </w:pPr>
    </w:p>
    <w:p w14:paraId="619B8030" w14:textId="77777777" w:rsidR="00240D71" w:rsidRDefault="00240D71" w:rsidP="00240D71">
      <w:pPr>
        <w:pStyle w:val="ListParagraph"/>
        <w:ind w:left="360"/>
        <w:rPr>
          <w:rFonts w:eastAsia="Times New Roman" w:cs="Arial"/>
          <w:color w:val="auto"/>
          <w:sz w:val="20"/>
          <w:szCs w:val="20"/>
        </w:rPr>
      </w:pPr>
    </w:p>
    <w:p w14:paraId="79467C29" w14:textId="4643F404" w:rsidR="00EE0490" w:rsidRPr="0077524D" w:rsidRDefault="00EE0490" w:rsidP="00E46B01">
      <w:pPr>
        <w:pStyle w:val="ListParagraph"/>
        <w:numPr>
          <w:ilvl w:val="0"/>
          <w:numId w:val="1"/>
        </w:numPr>
        <w:rPr>
          <w:rFonts w:eastAsia="Times New Roman" w:cs="Arial"/>
          <w:b/>
          <w:color w:val="auto"/>
          <w:sz w:val="20"/>
          <w:szCs w:val="20"/>
        </w:rPr>
      </w:pPr>
      <w:r w:rsidRPr="00E46B01">
        <w:rPr>
          <w:b/>
          <w:bCs/>
          <w:color w:val="auto"/>
          <w:sz w:val="20"/>
          <w:szCs w:val="20"/>
        </w:rPr>
        <w:t xml:space="preserve">How to Submit items in Endeavor: </w:t>
      </w:r>
      <w:r w:rsidRPr="00E46B01">
        <w:rPr>
          <w:color w:val="auto"/>
          <w:sz w:val="20"/>
          <w:szCs w:val="20"/>
        </w:rPr>
        <w:t>After initial submission to the IRB</w:t>
      </w:r>
      <w:r w:rsidR="00981DCE" w:rsidRPr="00E46B01">
        <w:rPr>
          <w:rFonts w:eastAsia="Times New Roman" w:cs="Arial"/>
          <w:bCs/>
          <w:color w:val="auto"/>
          <w:sz w:val="20"/>
          <w:szCs w:val="20"/>
        </w:rPr>
        <w:t xml:space="preserve">, when responding to </w:t>
      </w:r>
      <w:r w:rsidR="00E46B01">
        <w:rPr>
          <w:rFonts w:eastAsia="Times New Roman" w:cs="Arial"/>
          <w:bCs/>
          <w:color w:val="auto"/>
          <w:sz w:val="20"/>
          <w:szCs w:val="20"/>
        </w:rPr>
        <w:t xml:space="preserve">an </w:t>
      </w:r>
      <w:r w:rsidR="00981DCE" w:rsidRPr="00E46B01">
        <w:rPr>
          <w:rFonts w:eastAsia="Times New Roman" w:cs="Arial"/>
          <w:bCs/>
          <w:color w:val="auto"/>
          <w:sz w:val="20"/>
          <w:szCs w:val="20"/>
        </w:rPr>
        <w:t xml:space="preserve">IRB clarification request, you must use the </w:t>
      </w:r>
      <w:r w:rsidR="00E46B01">
        <w:rPr>
          <w:rFonts w:eastAsia="Times New Roman" w:cs="Arial"/>
          <w:bCs/>
          <w:color w:val="auto"/>
          <w:sz w:val="20"/>
          <w:szCs w:val="20"/>
        </w:rPr>
        <w:t>“S</w:t>
      </w:r>
      <w:r w:rsidR="00E46B01" w:rsidRPr="00E46B01">
        <w:rPr>
          <w:rFonts w:eastAsia="Times New Roman" w:cs="Arial"/>
          <w:bCs/>
          <w:color w:val="auto"/>
          <w:sz w:val="20"/>
          <w:szCs w:val="20"/>
        </w:rPr>
        <w:t>ubmit</w:t>
      </w:r>
      <w:r w:rsidR="00E46B01">
        <w:rPr>
          <w:rFonts w:eastAsia="Times New Roman" w:cs="Arial"/>
          <w:bCs/>
          <w:color w:val="auto"/>
          <w:sz w:val="20"/>
          <w:szCs w:val="20"/>
        </w:rPr>
        <w:t xml:space="preserve"> Response</w:t>
      </w:r>
      <w:r w:rsidR="0077524D">
        <w:rPr>
          <w:rFonts w:eastAsia="Times New Roman" w:cs="Arial"/>
          <w:bCs/>
          <w:color w:val="auto"/>
          <w:sz w:val="20"/>
          <w:szCs w:val="20"/>
        </w:rPr>
        <w:t>”</w:t>
      </w:r>
      <w:r w:rsidR="00E46B01" w:rsidRPr="00E46B01">
        <w:rPr>
          <w:rFonts w:eastAsia="Times New Roman" w:cs="Arial"/>
          <w:bCs/>
          <w:color w:val="auto"/>
          <w:sz w:val="20"/>
          <w:szCs w:val="20"/>
        </w:rPr>
        <w:t xml:space="preserve"> button on the </w:t>
      </w:r>
      <w:r w:rsidR="00AC531F">
        <w:rPr>
          <w:rFonts w:eastAsia="Times New Roman" w:cs="Arial"/>
          <w:bCs/>
          <w:color w:val="auto"/>
          <w:sz w:val="20"/>
          <w:szCs w:val="20"/>
        </w:rPr>
        <w:t>“N</w:t>
      </w:r>
      <w:r w:rsidR="00E46B01" w:rsidRPr="00E46B01">
        <w:rPr>
          <w:rFonts w:eastAsia="Times New Roman" w:cs="Arial"/>
          <w:bCs/>
          <w:color w:val="auto"/>
          <w:sz w:val="20"/>
          <w:szCs w:val="20"/>
        </w:rPr>
        <w:t xml:space="preserve">ext </w:t>
      </w:r>
      <w:r w:rsidR="00AC531F">
        <w:rPr>
          <w:rFonts w:eastAsia="Times New Roman" w:cs="Arial"/>
          <w:bCs/>
          <w:color w:val="auto"/>
          <w:sz w:val="20"/>
          <w:szCs w:val="20"/>
        </w:rPr>
        <w:t>S</w:t>
      </w:r>
      <w:r w:rsidR="00E46B01" w:rsidRPr="00E46B01">
        <w:rPr>
          <w:rFonts w:eastAsia="Times New Roman" w:cs="Arial"/>
          <w:bCs/>
          <w:color w:val="auto"/>
          <w:sz w:val="20"/>
          <w:szCs w:val="20"/>
        </w:rPr>
        <w:t>teps</w:t>
      </w:r>
      <w:r w:rsidR="00AC531F">
        <w:rPr>
          <w:rFonts w:eastAsia="Times New Roman" w:cs="Arial"/>
          <w:bCs/>
          <w:color w:val="auto"/>
          <w:sz w:val="20"/>
          <w:szCs w:val="20"/>
        </w:rPr>
        <w:t>”</w:t>
      </w:r>
      <w:r w:rsidR="00E46B01" w:rsidRPr="00E46B01">
        <w:rPr>
          <w:rFonts w:eastAsia="Times New Roman" w:cs="Arial"/>
          <w:bCs/>
          <w:color w:val="auto"/>
          <w:sz w:val="20"/>
          <w:szCs w:val="20"/>
        </w:rPr>
        <w:t xml:space="preserve"> menu of the submission workspace (see snips below):</w:t>
      </w:r>
    </w:p>
    <w:p w14:paraId="2A6F7C0C" w14:textId="411745F4" w:rsidR="0077524D" w:rsidRPr="0077524D" w:rsidRDefault="00344C2B" w:rsidP="0077524D">
      <w:pPr>
        <w:rPr>
          <w:rFonts w:eastAsia="Times New Roman" w:cs="Arial"/>
          <w:b/>
          <w:color w:val="auto"/>
          <w:sz w:val="20"/>
          <w:szCs w:val="20"/>
        </w:rPr>
      </w:pPr>
      <w:r w:rsidRPr="00344C2B">
        <w:rPr>
          <w:rFonts w:eastAsia="Times New Roman" w:cs="Arial"/>
          <w:b/>
          <w:noProof/>
          <w:color w:val="auto"/>
          <w:sz w:val="20"/>
          <w:szCs w:val="20"/>
        </w:rPr>
        <w:drawing>
          <wp:anchor distT="0" distB="0" distL="114300" distR="114300" simplePos="0" relativeHeight="251661316" behindDoc="0" locked="0" layoutInCell="1" allowOverlap="1" wp14:anchorId="2A38BC29" wp14:editId="0D7972C1">
            <wp:simplePos x="0" y="0"/>
            <wp:positionH relativeFrom="column">
              <wp:posOffset>1435100</wp:posOffset>
            </wp:positionH>
            <wp:positionV relativeFrom="paragraph">
              <wp:posOffset>4445</wp:posOffset>
            </wp:positionV>
            <wp:extent cx="3051139" cy="1371600"/>
            <wp:effectExtent l="19050" t="19050" r="16510" b="19050"/>
            <wp:wrapSquare wrapText="bothSides"/>
            <wp:docPr id="1337316212" name="Picture 1" descr="A screenshot of the Endeavor IRB Submit Response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16212" name="Picture 1" descr="A screenshot of the Endeavor IRB Submit Response Activity."/>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51139" cy="1371600"/>
                    </a:xfrm>
                    <a:prstGeom prst="rect">
                      <a:avLst/>
                    </a:prstGeom>
                    <a:ln>
                      <a:solidFill>
                        <a:schemeClr val="accent2"/>
                      </a:solidFill>
                    </a:ln>
                  </pic:spPr>
                </pic:pic>
              </a:graphicData>
            </a:graphic>
            <wp14:sizeRelH relativeFrom="page">
              <wp14:pctWidth>0</wp14:pctWidth>
            </wp14:sizeRelH>
            <wp14:sizeRelV relativeFrom="page">
              <wp14:pctHeight>0</wp14:pctHeight>
            </wp14:sizeRelV>
          </wp:anchor>
        </w:drawing>
      </w:r>
    </w:p>
    <w:p w14:paraId="28E761AC" w14:textId="3B81E082" w:rsidR="00E46B01" w:rsidRDefault="00E46B01" w:rsidP="00E46B01">
      <w:pPr>
        <w:rPr>
          <w:rFonts w:eastAsia="Times New Roman" w:cs="Arial"/>
          <w:b/>
          <w:color w:val="auto"/>
          <w:sz w:val="20"/>
          <w:szCs w:val="20"/>
        </w:rPr>
      </w:pPr>
    </w:p>
    <w:p w14:paraId="34369D07" w14:textId="77777777" w:rsidR="00E46B01" w:rsidRDefault="00E46B01" w:rsidP="00E46B01">
      <w:pPr>
        <w:rPr>
          <w:rFonts w:eastAsia="Times New Roman" w:cs="Arial"/>
          <w:b/>
          <w:color w:val="auto"/>
          <w:sz w:val="20"/>
          <w:szCs w:val="20"/>
        </w:rPr>
      </w:pPr>
    </w:p>
    <w:p w14:paraId="72C5D7E4" w14:textId="77777777" w:rsidR="00E46B01" w:rsidRPr="00E46B01" w:rsidRDefault="00E46B01" w:rsidP="00E46B01">
      <w:pPr>
        <w:rPr>
          <w:rFonts w:eastAsia="Times New Roman" w:cs="Arial"/>
          <w:b/>
          <w:color w:val="auto"/>
          <w:sz w:val="20"/>
          <w:szCs w:val="20"/>
        </w:rPr>
      </w:pPr>
    </w:p>
    <w:p w14:paraId="17E11FAA" w14:textId="77777777" w:rsidR="00EE0490" w:rsidRPr="00EE0490" w:rsidRDefault="00EE0490" w:rsidP="00EE0490">
      <w:pPr>
        <w:pStyle w:val="ListParagraph"/>
        <w:ind w:left="360"/>
        <w:rPr>
          <w:rFonts w:eastAsia="Times New Roman" w:cs="Arial"/>
          <w:color w:val="auto"/>
          <w:sz w:val="20"/>
          <w:szCs w:val="20"/>
        </w:rPr>
      </w:pPr>
    </w:p>
    <w:p w14:paraId="2CB7D777" w14:textId="77777777" w:rsidR="00344C2B" w:rsidRPr="00344C2B" w:rsidRDefault="00344C2B" w:rsidP="00344C2B">
      <w:pPr>
        <w:pStyle w:val="ListParagraph"/>
        <w:ind w:left="360"/>
        <w:rPr>
          <w:rFonts w:eastAsia="Times New Roman" w:cs="Arial"/>
          <w:color w:val="auto"/>
          <w:sz w:val="20"/>
          <w:szCs w:val="20"/>
        </w:rPr>
      </w:pPr>
    </w:p>
    <w:p w14:paraId="3D8D7C66" w14:textId="77777777" w:rsidR="00344C2B" w:rsidRPr="00344C2B" w:rsidRDefault="00344C2B" w:rsidP="00344C2B">
      <w:pPr>
        <w:pStyle w:val="ListParagraph"/>
        <w:ind w:left="360"/>
        <w:rPr>
          <w:rFonts w:eastAsia="Times New Roman" w:cs="Arial"/>
          <w:color w:val="auto"/>
          <w:sz w:val="20"/>
          <w:szCs w:val="20"/>
        </w:rPr>
      </w:pPr>
    </w:p>
    <w:p w14:paraId="6E12F8FD" w14:textId="77777777" w:rsidR="00344C2B" w:rsidRPr="00344C2B" w:rsidRDefault="00344C2B" w:rsidP="00344C2B">
      <w:pPr>
        <w:pStyle w:val="ListParagraph"/>
        <w:ind w:left="360"/>
        <w:rPr>
          <w:rFonts w:eastAsia="Times New Roman" w:cs="Arial"/>
          <w:color w:val="auto"/>
          <w:sz w:val="20"/>
          <w:szCs w:val="20"/>
        </w:rPr>
      </w:pPr>
    </w:p>
    <w:p w14:paraId="01D89DD2" w14:textId="77777777" w:rsidR="00344C2B" w:rsidRPr="00344C2B" w:rsidRDefault="00344C2B" w:rsidP="00344C2B">
      <w:pPr>
        <w:pStyle w:val="ListParagraph"/>
        <w:ind w:left="360"/>
        <w:rPr>
          <w:rFonts w:eastAsia="Times New Roman" w:cs="Arial"/>
          <w:color w:val="auto"/>
          <w:sz w:val="20"/>
          <w:szCs w:val="20"/>
        </w:rPr>
      </w:pPr>
    </w:p>
    <w:p w14:paraId="096C0234" w14:textId="77777777" w:rsidR="00344C2B" w:rsidRPr="00344C2B" w:rsidRDefault="00344C2B" w:rsidP="00344C2B">
      <w:pPr>
        <w:pStyle w:val="ListParagraph"/>
        <w:ind w:left="360"/>
        <w:rPr>
          <w:rFonts w:eastAsia="Times New Roman" w:cs="Arial"/>
          <w:color w:val="auto"/>
          <w:sz w:val="20"/>
          <w:szCs w:val="20"/>
        </w:rPr>
      </w:pPr>
    </w:p>
    <w:p w14:paraId="484DCD04" w14:textId="6E2B2D0B" w:rsidR="004927BF" w:rsidRPr="00716C30" w:rsidRDefault="00655D24" w:rsidP="009E54A7">
      <w:pPr>
        <w:pStyle w:val="ListParagraph"/>
        <w:numPr>
          <w:ilvl w:val="0"/>
          <w:numId w:val="1"/>
        </w:numPr>
        <w:rPr>
          <w:rFonts w:eastAsia="Times New Roman" w:cs="Arial"/>
          <w:color w:val="auto"/>
          <w:sz w:val="20"/>
          <w:szCs w:val="20"/>
        </w:rPr>
      </w:pPr>
      <w:r w:rsidRPr="00716C30">
        <w:rPr>
          <w:rFonts w:eastAsia="Times New Roman" w:cs="Arial"/>
          <w:b/>
          <w:color w:val="auto"/>
          <w:sz w:val="20"/>
          <w:szCs w:val="20"/>
        </w:rPr>
        <w:t xml:space="preserve">Resources: </w:t>
      </w:r>
      <w:r w:rsidRPr="00716C30">
        <w:rPr>
          <w:rFonts w:eastAsia="Times New Roman" w:cs="Arial"/>
          <w:color w:val="auto"/>
          <w:sz w:val="20"/>
          <w:szCs w:val="20"/>
        </w:rPr>
        <w:t xml:space="preserve">You have a wealth of resources to aid in your </w:t>
      </w:r>
      <w:r w:rsidR="004A6F21" w:rsidRPr="00716C30">
        <w:rPr>
          <w:rFonts w:eastAsia="Times New Roman" w:cs="Arial"/>
          <w:color w:val="auto"/>
          <w:sz w:val="20"/>
          <w:szCs w:val="20"/>
        </w:rPr>
        <w:t>research</w:t>
      </w:r>
      <w:r w:rsidR="00066C73" w:rsidRPr="00716C30">
        <w:rPr>
          <w:rFonts w:eastAsia="Times New Roman" w:cs="Arial"/>
          <w:color w:val="auto"/>
          <w:sz w:val="20"/>
          <w:szCs w:val="20"/>
        </w:rPr>
        <w:t>,</w:t>
      </w:r>
      <w:r w:rsidR="004A6F21" w:rsidRPr="00716C30">
        <w:rPr>
          <w:rFonts w:eastAsia="Times New Roman" w:cs="Arial"/>
          <w:color w:val="auto"/>
          <w:sz w:val="20"/>
          <w:szCs w:val="20"/>
        </w:rPr>
        <w:t xml:space="preserve"> </w:t>
      </w:r>
      <w:r w:rsidRPr="00716C30">
        <w:rPr>
          <w:rFonts w:eastAsia="Times New Roman" w:cs="Arial"/>
          <w:color w:val="auto"/>
          <w:sz w:val="20"/>
          <w:szCs w:val="20"/>
        </w:rPr>
        <w:t>“</w:t>
      </w:r>
      <w:r w:rsidR="00DE55FC" w:rsidRPr="00716C30">
        <w:rPr>
          <w:rFonts w:eastAsia="Times New Roman" w:cs="Arial"/>
          <w:color w:val="auto"/>
          <w:sz w:val="20"/>
          <w:szCs w:val="20"/>
        </w:rPr>
        <w:t>E</w:t>
      </w:r>
      <w:r w:rsidRPr="00716C30">
        <w:rPr>
          <w:rFonts w:eastAsia="Times New Roman" w:cs="Arial"/>
          <w:color w:val="auto"/>
          <w:sz w:val="20"/>
          <w:szCs w:val="20"/>
        </w:rPr>
        <w:t>ndeavor”</w:t>
      </w:r>
      <w:r w:rsidR="004A6F21" w:rsidRPr="00716C30">
        <w:rPr>
          <w:rFonts w:eastAsia="Times New Roman" w:cs="Arial"/>
          <w:color w:val="auto"/>
          <w:sz w:val="20"/>
          <w:szCs w:val="20"/>
        </w:rPr>
        <w:t xml:space="preserve"> – </w:t>
      </w:r>
      <w:r w:rsidR="000F7657" w:rsidRPr="00716C30">
        <w:rPr>
          <w:rFonts w:eastAsia="Times New Roman" w:cs="Arial"/>
          <w:color w:val="auto"/>
          <w:sz w:val="20"/>
          <w:szCs w:val="20"/>
        </w:rPr>
        <w:t>see below for a</w:t>
      </w:r>
      <w:r w:rsidR="00116C8C" w:rsidRPr="00716C30">
        <w:rPr>
          <w:rFonts w:eastAsia="Times New Roman" w:cs="Arial"/>
          <w:color w:val="auto"/>
          <w:sz w:val="20"/>
          <w:szCs w:val="20"/>
        </w:rPr>
        <w:t xml:space="preserve">n abbreviated </w:t>
      </w:r>
      <w:r w:rsidR="000F7657" w:rsidRPr="00716C30">
        <w:rPr>
          <w:rFonts w:eastAsia="Times New Roman" w:cs="Arial"/>
          <w:color w:val="auto"/>
          <w:sz w:val="20"/>
          <w:szCs w:val="20"/>
        </w:rPr>
        <w:t xml:space="preserve">list of what’s available: </w:t>
      </w:r>
    </w:p>
    <w:p w14:paraId="3D1C1AB4" w14:textId="2DA529BD" w:rsidR="000F7657" w:rsidRPr="00716C30" w:rsidRDefault="000F7657" w:rsidP="000F7657">
      <w:pPr>
        <w:pStyle w:val="ListParagraph"/>
        <w:numPr>
          <w:ilvl w:val="1"/>
          <w:numId w:val="1"/>
        </w:numPr>
        <w:rPr>
          <w:rFonts w:eastAsia="Times New Roman" w:cs="Arial"/>
          <w:color w:val="auto"/>
          <w:sz w:val="20"/>
          <w:szCs w:val="20"/>
        </w:rPr>
      </w:pPr>
      <w:hyperlink r:id="rId17" w:history="1">
        <w:r w:rsidRPr="00716C30">
          <w:rPr>
            <w:rStyle w:val="Hyperlink"/>
            <w:rFonts w:eastAsia="Times New Roman" w:cs="Arial"/>
            <w:color w:val="auto"/>
            <w:sz w:val="20"/>
            <w:szCs w:val="20"/>
          </w:rPr>
          <w:t>Endeavor Library:</w:t>
        </w:r>
      </w:hyperlink>
      <w:r w:rsidRPr="00716C30">
        <w:rPr>
          <w:rFonts w:eastAsia="Times New Roman" w:cs="Arial"/>
          <w:color w:val="auto"/>
          <w:sz w:val="20"/>
          <w:szCs w:val="20"/>
        </w:rPr>
        <w:t xml:space="preserve"> </w:t>
      </w:r>
    </w:p>
    <w:p w14:paraId="7146FBE9" w14:textId="7D4CC887" w:rsidR="00927F4A" w:rsidRPr="00716C30" w:rsidRDefault="00927F4A"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Human Research Protection Program Plan (HRP-101)</w:t>
      </w:r>
    </w:p>
    <w:p w14:paraId="2E7CF56B" w14:textId="3575D34B" w:rsidR="001A22BB" w:rsidRPr="00716C30" w:rsidRDefault="001A22BB" w:rsidP="001A22BB">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Investigator Manual</w:t>
      </w:r>
      <w:r w:rsidR="00927F4A" w:rsidRPr="00716C30">
        <w:rPr>
          <w:rFonts w:eastAsia="Times New Roman" w:cs="Arial"/>
          <w:color w:val="auto"/>
          <w:sz w:val="20"/>
          <w:szCs w:val="20"/>
        </w:rPr>
        <w:t xml:space="preserve"> (HRP-103)</w:t>
      </w:r>
    </w:p>
    <w:p w14:paraId="591298AF" w14:textId="14C2F9DF" w:rsidR="00412A3A" w:rsidRPr="00004E35" w:rsidRDefault="00C67064" w:rsidP="009D146A">
      <w:pPr>
        <w:pStyle w:val="ListParagraph"/>
        <w:numPr>
          <w:ilvl w:val="2"/>
          <w:numId w:val="1"/>
        </w:numPr>
        <w:rPr>
          <w:rFonts w:eastAsia="Times New Roman" w:cs="Arial"/>
          <w:color w:val="auto"/>
          <w:sz w:val="20"/>
          <w:szCs w:val="20"/>
          <w:lang w:val="fr-FR"/>
        </w:rPr>
      </w:pPr>
      <w:proofErr w:type="spellStart"/>
      <w:proofErr w:type="gramStart"/>
      <w:r w:rsidRPr="00004E35">
        <w:rPr>
          <w:rFonts w:eastAsia="Times New Roman" w:cs="Arial"/>
          <w:color w:val="auto"/>
          <w:sz w:val="20"/>
          <w:szCs w:val="20"/>
          <w:lang w:val="fr-FR"/>
        </w:rPr>
        <w:t>Templates</w:t>
      </w:r>
      <w:proofErr w:type="spellEnd"/>
      <w:r w:rsidRPr="00004E35">
        <w:rPr>
          <w:rFonts w:eastAsia="Times New Roman" w:cs="Arial"/>
          <w:color w:val="auto"/>
          <w:sz w:val="20"/>
          <w:szCs w:val="20"/>
          <w:lang w:val="fr-FR"/>
        </w:rPr>
        <w:t>:</w:t>
      </w:r>
      <w:proofErr w:type="gramEnd"/>
      <w:r w:rsidR="00412A3A" w:rsidRPr="00004E35">
        <w:rPr>
          <w:rFonts w:eastAsia="Times New Roman" w:cs="Arial"/>
          <w:color w:val="auto"/>
          <w:sz w:val="20"/>
          <w:szCs w:val="20"/>
          <w:lang w:val="fr-FR"/>
        </w:rPr>
        <w:t xml:space="preserve"> Protocol </w:t>
      </w:r>
      <w:proofErr w:type="spellStart"/>
      <w:r w:rsidR="00412A3A" w:rsidRPr="00004E35">
        <w:rPr>
          <w:rFonts w:eastAsia="Times New Roman" w:cs="Arial"/>
          <w:color w:val="auto"/>
          <w:sz w:val="20"/>
          <w:szCs w:val="20"/>
          <w:lang w:val="fr-FR"/>
        </w:rPr>
        <w:t>Templates</w:t>
      </w:r>
      <w:proofErr w:type="spellEnd"/>
      <w:r w:rsidR="00412A3A" w:rsidRPr="00004E35">
        <w:rPr>
          <w:rFonts w:eastAsia="Times New Roman" w:cs="Arial"/>
          <w:color w:val="auto"/>
          <w:sz w:val="20"/>
          <w:szCs w:val="20"/>
          <w:lang w:val="fr-FR"/>
        </w:rPr>
        <w:t>,</w:t>
      </w:r>
      <w:r w:rsidRPr="00004E35">
        <w:rPr>
          <w:rFonts w:eastAsia="Times New Roman" w:cs="Arial"/>
          <w:color w:val="auto"/>
          <w:sz w:val="20"/>
          <w:szCs w:val="20"/>
          <w:lang w:val="fr-FR"/>
        </w:rPr>
        <w:t xml:space="preserve"> Information Letters, Consent Forms, </w:t>
      </w:r>
      <w:r w:rsidR="00412A3A" w:rsidRPr="00004E35">
        <w:rPr>
          <w:rFonts w:eastAsia="Times New Roman" w:cs="Arial"/>
          <w:color w:val="auto"/>
          <w:sz w:val="20"/>
          <w:szCs w:val="20"/>
          <w:lang w:val="fr-FR"/>
        </w:rPr>
        <w:t>etc.</w:t>
      </w:r>
    </w:p>
    <w:p w14:paraId="57AD5702" w14:textId="785F3BFD" w:rsidR="00E45A2E" w:rsidRPr="00716C30" w:rsidRDefault="00E45A2E" w:rsidP="009D146A">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IRB Office Contact List</w:t>
      </w:r>
    </w:p>
    <w:p w14:paraId="28F30E0D" w14:textId="2843EC30" w:rsidR="00F21412" w:rsidRPr="00716C30" w:rsidRDefault="00F21412" w:rsidP="00F21412">
      <w:pPr>
        <w:pStyle w:val="ListParagraph"/>
        <w:numPr>
          <w:ilvl w:val="1"/>
          <w:numId w:val="1"/>
        </w:numPr>
        <w:rPr>
          <w:rFonts w:eastAsia="Times New Roman" w:cs="Arial"/>
          <w:color w:val="auto"/>
          <w:sz w:val="20"/>
          <w:szCs w:val="20"/>
        </w:rPr>
      </w:pPr>
      <w:hyperlink r:id="rId18" w:history="1">
        <w:r w:rsidRPr="00716C30">
          <w:rPr>
            <w:rStyle w:val="Hyperlink"/>
            <w:rFonts w:eastAsia="Times New Roman" w:cs="Arial"/>
            <w:color w:val="auto"/>
            <w:sz w:val="20"/>
            <w:szCs w:val="20"/>
          </w:rPr>
          <w:t>Help Center</w:t>
        </w:r>
      </w:hyperlink>
      <w:r w:rsidRPr="00716C30">
        <w:rPr>
          <w:rFonts w:eastAsia="Times New Roman" w:cs="Arial"/>
          <w:color w:val="auto"/>
          <w:sz w:val="20"/>
          <w:szCs w:val="20"/>
        </w:rPr>
        <w:t xml:space="preserve">: </w:t>
      </w:r>
    </w:p>
    <w:p w14:paraId="3E22280A" w14:textId="56B073F5" w:rsidR="00F21412"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Guidance on how to create a new study submission </w:t>
      </w:r>
    </w:p>
    <w:p w14:paraId="3E4CFEDF" w14:textId="5CCE0796" w:rsidR="00546BDB" w:rsidRPr="00716C30" w:rsidRDefault="00546BDB"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 xml:space="preserve">Guide for researchers </w:t>
      </w:r>
      <w:r w:rsidR="00AE3A5E" w:rsidRPr="00716C30">
        <w:rPr>
          <w:rFonts w:eastAsia="Times New Roman" w:cs="Arial"/>
          <w:color w:val="auto"/>
          <w:sz w:val="20"/>
          <w:szCs w:val="20"/>
        </w:rPr>
        <w:t>that includes how to submit modifications, continuing reviews, and new information reports</w:t>
      </w:r>
      <w:r w:rsidR="00A100E4" w:rsidRPr="00716C30">
        <w:rPr>
          <w:rFonts w:eastAsia="Times New Roman" w:cs="Arial"/>
          <w:color w:val="auto"/>
          <w:sz w:val="20"/>
          <w:szCs w:val="20"/>
        </w:rPr>
        <w:t>,</w:t>
      </w:r>
      <w:r w:rsidR="00410C60" w:rsidRPr="00716C30">
        <w:rPr>
          <w:rFonts w:eastAsia="Times New Roman" w:cs="Arial"/>
          <w:color w:val="auto"/>
          <w:sz w:val="20"/>
          <w:szCs w:val="20"/>
        </w:rPr>
        <w:t xml:space="preserve"> as well as how to respond to clarifications. </w:t>
      </w:r>
    </w:p>
    <w:p w14:paraId="2CEB13E0" w14:textId="3D2EF240" w:rsidR="00410C60" w:rsidRPr="00716C30" w:rsidRDefault="00410C60" w:rsidP="00F21412">
      <w:pPr>
        <w:pStyle w:val="ListParagraph"/>
        <w:numPr>
          <w:ilvl w:val="2"/>
          <w:numId w:val="1"/>
        </w:numPr>
        <w:rPr>
          <w:rFonts w:eastAsia="Times New Roman" w:cs="Arial"/>
          <w:color w:val="auto"/>
          <w:sz w:val="20"/>
          <w:szCs w:val="20"/>
        </w:rPr>
      </w:pPr>
      <w:r w:rsidRPr="00716C30">
        <w:rPr>
          <w:rFonts w:eastAsia="Times New Roman" w:cs="Arial"/>
          <w:color w:val="auto"/>
          <w:sz w:val="20"/>
          <w:szCs w:val="20"/>
        </w:rPr>
        <w:t>Guide for updating your shell protocol</w:t>
      </w:r>
      <w:r w:rsidR="00116C8C" w:rsidRPr="00716C30">
        <w:rPr>
          <w:rFonts w:eastAsia="Times New Roman" w:cs="Arial"/>
          <w:color w:val="auto"/>
          <w:sz w:val="20"/>
          <w:szCs w:val="20"/>
        </w:rPr>
        <w:t xml:space="preserve"> (for studies that migrated from SharePoint to Endeavor). </w:t>
      </w:r>
    </w:p>
    <w:p w14:paraId="0ECF8B37" w14:textId="1ABE3AF8" w:rsidR="00B46D07" w:rsidRPr="001360FC" w:rsidRDefault="00B46D07" w:rsidP="00B46D07"/>
    <w:p w14:paraId="4B1C684A" w14:textId="77777777" w:rsidR="00B46D07" w:rsidRPr="001360FC" w:rsidRDefault="00B46D07" w:rsidP="00004E35">
      <w:pPr>
        <w:pStyle w:val="Heading2"/>
      </w:pPr>
      <w:bookmarkStart w:id="0" w:name="_Int_gvAntGKx"/>
      <w:r w:rsidRPr="001360FC">
        <w:t>QUESTIONS</w:t>
      </w:r>
      <w:bookmarkEnd w:id="0"/>
      <w:r w:rsidRPr="001360FC">
        <w:t xml:space="preserve">? </w:t>
      </w:r>
    </w:p>
    <w:p w14:paraId="31E14879" w14:textId="61DFCBCF" w:rsidR="006C70CA" w:rsidRPr="003163DA" w:rsidRDefault="00B46D07">
      <w:pPr>
        <w:rPr>
          <w:color w:val="000000" w:themeColor="text1"/>
          <w:sz w:val="20"/>
          <w:szCs w:val="20"/>
        </w:rPr>
      </w:pPr>
      <w:r w:rsidRPr="003163DA">
        <w:rPr>
          <w:rFonts w:eastAsia="Times New Roman" w:cs="Arial"/>
          <w:color w:val="000000" w:themeColor="text1"/>
          <w:sz w:val="20"/>
          <w:szCs w:val="20"/>
        </w:rPr>
        <w:t xml:space="preserve">Please reach out to your </w:t>
      </w:r>
      <w:r w:rsidR="003163DA" w:rsidRPr="003163DA">
        <w:rPr>
          <w:color w:val="000000" w:themeColor="text1"/>
          <w:sz w:val="20"/>
          <w:szCs w:val="20"/>
        </w:rPr>
        <w:t xml:space="preserve">AU IRB </w:t>
      </w:r>
      <w:r w:rsidR="003163DA">
        <w:rPr>
          <w:color w:val="000000" w:themeColor="text1"/>
          <w:sz w:val="20"/>
          <w:szCs w:val="20"/>
        </w:rPr>
        <w:t>t</w:t>
      </w:r>
      <w:r w:rsidR="003163DA" w:rsidRPr="003163DA">
        <w:rPr>
          <w:color w:val="000000" w:themeColor="text1"/>
          <w:sz w:val="20"/>
          <w:szCs w:val="20"/>
        </w:rPr>
        <w:t xml:space="preserve">eam at </w:t>
      </w:r>
      <w:hyperlink r:id="rId19" w:history="1">
        <w:r w:rsidR="006C70CA" w:rsidRPr="003163DA">
          <w:rPr>
            <w:rStyle w:val="Hyperlink"/>
            <w:rFonts w:eastAsia="Times New Roman" w:cs="Arial"/>
            <w:color w:val="000000" w:themeColor="text1"/>
            <w:sz w:val="20"/>
            <w:szCs w:val="20"/>
          </w:rPr>
          <w:t>IRBAdmin@auburn.edu</w:t>
        </w:r>
      </w:hyperlink>
    </w:p>
    <w:sectPr w:rsidR="006C70CA" w:rsidRPr="003163DA" w:rsidSect="00B46D07">
      <w:headerReference w:type="even" r:id="rId20"/>
      <w:headerReference w:type="default" r:id="rId21"/>
      <w:headerReference w:type="first" r:id="rId22"/>
      <w:pgSz w:w="12240" w:h="15840"/>
      <w:pgMar w:top="720" w:right="720" w:bottom="720" w:left="720" w:header="720" w:footer="720"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5764D2" w14:textId="77777777" w:rsidR="00F4266C" w:rsidRDefault="00F4266C">
      <w:r>
        <w:separator/>
      </w:r>
    </w:p>
  </w:endnote>
  <w:endnote w:type="continuationSeparator" w:id="0">
    <w:p w14:paraId="0D27C1E3" w14:textId="77777777" w:rsidR="00F4266C" w:rsidRDefault="00F426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venir Next LT Pro">
    <w:charset w:val="00"/>
    <w:family w:val="swiss"/>
    <w:pitch w:val="variable"/>
    <w:sig w:usb0="800000EF" w:usb1="5000204A" w:usb2="00000000" w:usb3="00000000" w:csb0="00000093" w:csb1="00000000"/>
  </w:font>
  <w:font w:name="Times New Roman (Body CS)">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F881E" w14:textId="77777777" w:rsidR="00F4266C" w:rsidRDefault="00F4266C">
      <w:r>
        <w:separator/>
      </w:r>
    </w:p>
  </w:footnote>
  <w:footnote w:type="continuationSeparator" w:id="0">
    <w:p w14:paraId="3F373A51" w14:textId="77777777" w:rsidR="00F4266C" w:rsidRDefault="00F426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214C5" w14:textId="77777777" w:rsidR="00B46D07" w:rsidRDefault="00000000">
    <w:pPr>
      <w:pStyle w:val="Header"/>
    </w:pPr>
    <w:r>
      <w:rPr>
        <w:noProof/>
      </w:rPr>
      <w:pict w14:anchorId="70E33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5" o:spid="_x0000_s1027" type="#_x0000_t75" style="position:absolute;margin-left:0;margin-top:0;width:612pt;height:11in;z-index:-251658240;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09E5F4" w14:textId="77777777" w:rsidR="00B46D07" w:rsidRDefault="00000000">
    <w:pPr>
      <w:pStyle w:val="Header"/>
    </w:pPr>
    <w:r>
      <w:rPr>
        <w:noProof/>
      </w:rPr>
      <w:pict w14:anchorId="4B18A1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6" o:spid="_x0000_s1026" type="#_x0000_t75" style="position:absolute;margin-left:0;margin-top:0;width:612pt;height:11in;z-index:-251658239;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AC7F79" w14:textId="77777777" w:rsidR="00B46D07" w:rsidRDefault="00000000">
    <w:pPr>
      <w:pStyle w:val="Header"/>
    </w:pPr>
    <w:r>
      <w:rPr>
        <w:noProof/>
      </w:rPr>
      <w:pict w14:anchorId="024B6C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505284" o:spid="_x0000_s1025" type="#_x0000_t75" style="position:absolute;margin-left:0;margin-top:0;width:612pt;height:11in;z-index:-251658238;visibility:visible;mso-wrap-edited:f;mso-position-horizontal:center;mso-position-horizontal-relative:margin;mso-position-vertical:center;mso-position-vertical-relative:margin" o:allowincell="f">
          <v:imagedata r:id="rId1" o:title=""/>
          <o:lock v:ext="edit" rotation="t" cropping="t" verticies="t" grouping="t"/>
          <w10:wrap anchorx="margin" anchory="margin"/>
        </v:shape>
      </w:pict>
    </w:r>
  </w:p>
</w:hdr>
</file>

<file path=word/intelligence2.xml><?xml version="1.0" encoding="utf-8"?>
<int2:intelligence xmlns:int2="http://schemas.microsoft.com/office/intelligence/2020/intelligence" xmlns:oel="http://schemas.microsoft.com/office/2019/extlst">
  <int2:observations>
    <int2:bookmark int2:bookmarkName="_Int_gvAntGKx" int2:invalidationBookmarkName="" int2:hashCode="YluKnqrNH2eaAs" int2:id="xuyBIpQU">
      <int2:state int2:value="Rejected" int2:type="gram"/>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B7FFB"/>
    <w:multiLevelType w:val="multilevel"/>
    <w:tmpl w:val="871A85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DA64B9"/>
    <w:multiLevelType w:val="multilevel"/>
    <w:tmpl w:val="C8EEE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332B6A"/>
    <w:multiLevelType w:val="hybridMultilevel"/>
    <w:tmpl w:val="934C78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D159E9"/>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E63D85"/>
    <w:multiLevelType w:val="multilevel"/>
    <w:tmpl w:val="3F9A6E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0D10328"/>
    <w:multiLevelType w:val="hybridMultilevel"/>
    <w:tmpl w:val="3C62E2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5496830"/>
    <w:multiLevelType w:val="hybridMultilevel"/>
    <w:tmpl w:val="A2E49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5D0325A"/>
    <w:multiLevelType w:val="multilevel"/>
    <w:tmpl w:val="388A5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140D6"/>
    <w:multiLevelType w:val="multilevel"/>
    <w:tmpl w:val="03C4A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536248"/>
    <w:multiLevelType w:val="hybridMultilevel"/>
    <w:tmpl w:val="3DE617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8F1885"/>
    <w:multiLevelType w:val="hybridMultilevel"/>
    <w:tmpl w:val="3B36ED20"/>
    <w:lvl w:ilvl="0" w:tplc="5CF0DC44">
      <w:start w:val="1"/>
      <w:numFmt w:val="bullet"/>
      <w:lvlText w:val=""/>
      <w:lvlJc w:val="left"/>
      <w:pPr>
        <w:ind w:left="360" w:hanging="360"/>
      </w:pPr>
      <w:rPr>
        <w:rFonts w:ascii="Symbol" w:hAnsi="Symbol" w:hint="default"/>
        <w:sz w:val="24"/>
        <w:szCs w:val="24"/>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40152136"/>
    <w:multiLevelType w:val="hybridMultilevel"/>
    <w:tmpl w:val="194838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1E0B39"/>
    <w:multiLevelType w:val="hybridMultilevel"/>
    <w:tmpl w:val="698214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4439135C"/>
    <w:multiLevelType w:val="hybridMultilevel"/>
    <w:tmpl w:val="0C1AB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B47A00"/>
    <w:multiLevelType w:val="hybridMultilevel"/>
    <w:tmpl w:val="50367C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450762CC"/>
    <w:multiLevelType w:val="hybridMultilevel"/>
    <w:tmpl w:val="0338C1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AE50B1"/>
    <w:multiLevelType w:val="multilevel"/>
    <w:tmpl w:val="A37C3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835D4B"/>
    <w:multiLevelType w:val="multilevel"/>
    <w:tmpl w:val="81F28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3A37469"/>
    <w:multiLevelType w:val="hybridMultilevel"/>
    <w:tmpl w:val="EA36A4C2"/>
    <w:lvl w:ilvl="0" w:tplc="152A3F9A">
      <w:start w:val="1"/>
      <w:numFmt w:val="bullet"/>
      <w:lvlText w:val=""/>
      <w:lvlJc w:val="left"/>
      <w:pPr>
        <w:ind w:left="360" w:hanging="360"/>
      </w:pPr>
      <w:rPr>
        <w:rFonts w:ascii="Symbol" w:hAnsi="Symbol" w:hint="default"/>
        <w:sz w:val="20"/>
        <w:szCs w:val="2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5197F9E"/>
    <w:multiLevelType w:val="multilevel"/>
    <w:tmpl w:val="3CC4A6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75056968">
    <w:abstractNumId w:val="18"/>
  </w:num>
  <w:num w:numId="2" w16cid:durableId="1815020731">
    <w:abstractNumId w:val="10"/>
  </w:num>
  <w:num w:numId="3" w16cid:durableId="2132356887">
    <w:abstractNumId w:val="5"/>
  </w:num>
  <w:num w:numId="4" w16cid:durableId="1345983036">
    <w:abstractNumId w:val="9"/>
  </w:num>
  <w:num w:numId="5" w16cid:durableId="223376496">
    <w:abstractNumId w:val="3"/>
  </w:num>
  <w:num w:numId="6" w16cid:durableId="1714500852">
    <w:abstractNumId w:val="7"/>
  </w:num>
  <w:num w:numId="7" w16cid:durableId="175655732">
    <w:abstractNumId w:val="13"/>
  </w:num>
  <w:num w:numId="8" w16cid:durableId="1188910786">
    <w:abstractNumId w:val="17"/>
  </w:num>
  <w:num w:numId="9" w16cid:durableId="1318728083">
    <w:abstractNumId w:val="16"/>
  </w:num>
  <w:num w:numId="10" w16cid:durableId="774597365">
    <w:abstractNumId w:val="1"/>
  </w:num>
  <w:num w:numId="11" w16cid:durableId="1968243859">
    <w:abstractNumId w:val="6"/>
  </w:num>
  <w:num w:numId="12" w16cid:durableId="482740542">
    <w:abstractNumId w:val="15"/>
  </w:num>
  <w:num w:numId="13" w16cid:durableId="391008595">
    <w:abstractNumId w:val="2"/>
  </w:num>
  <w:num w:numId="14" w16cid:durableId="1509052642">
    <w:abstractNumId w:val="11"/>
  </w:num>
  <w:num w:numId="15" w16cid:durableId="330834003">
    <w:abstractNumId w:val="12"/>
  </w:num>
  <w:num w:numId="16" w16cid:durableId="2075001924">
    <w:abstractNumId w:val="14"/>
  </w:num>
  <w:num w:numId="17" w16cid:durableId="204221257">
    <w:abstractNumId w:val="19"/>
  </w:num>
  <w:num w:numId="18" w16cid:durableId="143661899">
    <w:abstractNumId w:val="0"/>
  </w:num>
  <w:num w:numId="19" w16cid:durableId="238562270">
    <w:abstractNumId w:val="4"/>
  </w:num>
  <w:num w:numId="20" w16cid:durableId="86193748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D07"/>
    <w:rsid w:val="00003147"/>
    <w:rsid w:val="00004E35"/>
    <w:rsid w:val="00006136"/>
    <w:rsid w:val="00006DB7"/>
    <w:rsid w:val="00012822"/>
    <w:rsid w:val="00013658"/>
    <w:rsid w:val="000226FB"/>
    <w:rsid w:val="00022C80"/>
    <w:rsid w:val="00023681"/>
    <w:rsid w:val="00023E27"/>
    <w:rsid w:val="00025762"/>
    <w:rsid w:val="00025858"/>
    <w:rsid w:val="00027787"/>
    <w:rsid w:val="00035422"/>
    <w:rsid w:val="00036562"/>
    <w:rsid w:val="00040844"/>
    <w:rsid w:val="00043643"/>
    <w:rsid w:val="000436CF"/>
    <w:rsid w:val="00044E84"/>
    <w:rsid w:val="00050833"/>
    <w:rsid w:val="000576A4"/>
    <w:rsid w:val="00057E9B"/>
    <w:rsid w:val="00062583"/>
    <w:rsid w:val="0006344A"/>
    <w:rsid w:val="00063A2F"/>
    <w:rsid w:val="00066C73"/>
    <w:rsid w:val="0007162A"/>
    <w:rsid w:val="00074435"/>
    <w:rsid w:val="00076341"/>
    <w:rsid w:val="00080AB1"/>
    <w:rsid w:val="00081413"/>
    <w:rsid w:val="00081AC6"/>
    <w:rsid w:val="000863D9"/>
    <w:rsid w:val="00087DA8"/>
    <w:rsid w:val="00091151"/>
    <w:rsid w:val="00094D02"/>
    <w:rsid w:val="00095D06"/>
    <w:rsid w:val="00095E3F"/>
    <w:rsid w:val="00097A36"/>
    <w:rsid w:val="000A2614"/>
    <w:rsid w:val="000A4265"/>
    <w:rsid w:val="000A7969"/>
    <w:rsid w:val="000B0671"/>
    <w:rsid w:val="000B1481"/>
    <w:rsid w:val="000B4A5C"/>
    <w:rsid w:val="000C1A64"/>
    <w:rsid w:val="000C4C35"/>
    <w:rsid w:val="000C5C3A"/>
    <w:rsid w:val="000D3626"/>
    <w:rsid w:val="000D440B"/>
    <w:rsid w:val="000D5EE8"/>
    <w:rsid w:val="000E0D7F"/>
    <w:rsid w:val="000E22AC"/>
    <w:rsid w:val="000E310E"/>
    <w:rsid w:val="000E3A77"/>
    <w:rsid w:val="000E4B3B"/>
    <w:rsid w:val="000E5B41"/>
    <w:rsid w:val="000E6B80"/>
    <w:rsid w:val="000E76D6"/>
    <w:rsid w:val="000F4082"/>
    <w:rsid w:val="000F5231"/>
    <w:rsid w:val="000F7657"/>
    <w:rsid w:val="001021B8"/>
    <w:rsid w:val="001044EE"/>
    <w:rsid w:val="00104A03"/>
    <w:rsid w:val="001053BF"/>
    <w:rsid w:val="00107977"/>
    <w:rsid w:val="00107DEB"/>
    <w:rsid w:val="001134A6"/>
    <w:rsid w:val="00114EDE"/>
    <w:rsid w:val="00115C57"/>
    <w:rsid w:val="00116C8C"/>
    <w:rsid w:val="00117EFD"/>
    <w:rsid w:val="001228E2"/>
    <w:rsid w:val="00122C14"/>
    <w:rsid w:val="0012414D"/>
    <w:rsid w:val="00124E94"/>
    <w:rsid w:val="00127ABC"/>
    <w:rsid w:val="00134900"/>
    <w:rsid w:val="001360FC"/>
    <w:rsid w:val="00142F6A"/>
    <w:rsid w:val="001434D6"/>
    <w:rsid w:val="001529BD"/>
    <w:rsid w:val="0015534A"/>
    <w:rsid w:val="001556F8"/>
    <w:rsid w:val="00155790"/>
    <w:rsid w:val="00156F0F"/>
    <w:rsid w:val="00167366"/>
    <w:rsid w:val="0017053B"/>
    <w:rsid w:val="001742C1"/>
    <w:rsid w:val="0017446E"/>
    <w:rsid w:val="00176AF6"/>
    <w:rsid w:val="001878D6"/>
    <w:rsid w:val="001900E2"/>
    <w:rsid w:val="001924F0"/>
    <w:rsid w:val="001925FF"/>
    <w:rsid w:val="0019515D"/>
    <w:rsid w:val="001955FA"/>
    <w:rsid w:val="001971B1"/>
    <w:rsid w:val="001975E7"/>
    <w:rsid w:val="001A21AC"/>
    <w:rsid w:val="001A22BB"/>
    <w:rsid w:val="001A3ED1"/>
    <w:rsid w:val="001A5EA6"/>
    <w:rsid w:val="001B062A"/>
    <w:rsid w:val="001B1650"/>
    <w:rsid w:val="001B27C4"/>
    <w:rsid w:val="001B32AA"/>
    <w:rsid w:val="001B3D80"/>
    <w:rsid w:val="001B4BD8"/>
    <w:rsid w:val="001B5182"/>
    <w:rsid w:val="001C37CF"/>
    <w:rsid w:val="001C4947"/>
    <w:rsid w:val="001D0D39"/>
    <w:rsid w:val="001D188E"/>
    <w:rsid w:val="001D33CF"/>
    <w:rsid w:val="001D42A0"/>
    <w:rsid w:val="001D7998"/>
    <w:rsid w:val="001E4B23"/>
    <w:rsid w:val="001E7AAA"/>
    <w:rsid w:val="001F07CC"/>
    <w:rsid w:val="001F2945"/>
    <w:rsid w:val="0020085F"/>
    <w:rsid w:val="00202A41"/>
    <w:rsid w:val="00202D92"/>
    <w:rsid w:val="00203A64"/>
    <w:rsid w:val="00203AAD"/>
    <w:rsid w:val="00206EF9"/>
    <w:rsid w:val="002070D2"/>
    <w:rsid w:val="00207ED4"/>
    <w:rsid w:val="00210F6E"/>
    <w:rsid w:val="00212656"/>
    <w:rsid w:val="0021271F"/>
    <w:rsid w:val="0021357C"/>
    <w:rsid w:val="00213DAD"/>
    <w:rsid w:val="0021676E"/>
    <w:rsid w:val="002212BC"/>
    <w:rsid w:val="00222B6B"/>
    <w:rsid w:val="00226B40"/>
    <w:rsid w:val="00227455"/>
    <w:rsid w:val="00227FFC"/>
    <w:rsid w:val="00230637"/>
    <w:rsid w:val="00236045"/>
    <w:rsid w:val="00237C2A"/>
    <w:rsid w:val="00240D71"/>
    <w:rsid w:val="002514E5"/>
    <w:rsid w:val="00252A4D"/>
    <w:rsid w:val="0025300C"/>
    <w:rsid w:val="002532CD"/>
    <w:rsid w:val="002532E7"/>
    <w:rsid w:val="00254593"/>
    <w:rsid w:val="002601EE"/>
    <w:rsid w:val="002622AB"/>
    <w:rsid w:val="0026332B"/>
    <w:rsid w:val="00274EA8"/>
    <w:rsid w:val="00276195"/>
    <w:rsid w:val="00282613"/>
    <w:rsid w:val="002837B6"/>
    <w:rsid w:val="002858DE"/>
    <w:rsid w:val="0029175F"/>
    <w:rsid w:val="00293828"/>
    <w:rsid w:val="002A08C5"/>
    <w:rsid w:val="002A63FF"/>
    <w:rsid w:val="002B0048"/>
    <w:rsid w:val="002B49DA"/>
    <w:rsid w:val="002B56A5"/>
    <w:rsid w:val="002B6591"/>
    <w:rsid w:val="002B7A41"/>
    <w:rsid w:val="002C3304"/>
    <w:rsid w:val="002C3F0D"/>
    <w:rsid w:val="002C42CB"/>
    <w:rsid w:val="002C642A"/>
    <w:rsid w:val="002D09E4"/>
    <w:rsid w:val="002D52D0"/>
    <w:rsid w:val="002D5C74"/>
    <w:rsid w:val="002E1C95"/>
    <w:rsid w:val="002E2E3B"/>
    <w:rsid w:val="002E3376"/>
    <w:rsid w:val="002E3881"/>
    <w:rsid w:val="002E3E45"/>
    <w:rsid w:val="002E5B51"/>
    <w:rsid w:val="002F4CD1"/>
    <w:rsid w:val="002F55EE"/>
    <w:rsid w:val="002F6843"/>
    <w:rsid w:val="002F7941"/>
    <w:rsid w:val="003063FE"/>
    <w:rsid w:val="00312A38"/>
    <w:rsid w:val="003163DA"/>
    <w:rsid w:val="00316570"/>
    <w:rsid w:val="00316B07"/>
    <w:rsid w:val="00316B5F"/>
    <w:rsid w:val="0032090F"/>
    <w:rsid w:val="0032161B"/>
    <w:rsid w:val="00321792"/>
    <w:rsid w:val="00322AA5"/>
    <w:rsid w:val="00326311"/>
    <w:rsid w:val="003265CF"/>
    <w:rsid w:val="0033335C"/>
    <w:rsid w:val="003362B5"/>
    <w:rsid w:val="003364D5"/>
    <w:rsid w:val="00344C2B"/>
    <w:rsid w:val="00350658"/>
    <w:rsid w:val="00362F5D"/>
    <w:rsid w:val="003648DC"/>
    <w:rsid w:val="00365DEC"/>
    <w:rsid w:val="00366ED8"/>
    <w:rsid w:val="00370039"/>
    <w:rsid w:val="003709D9"/>
    <w:rsid w:val="003723CD"/>
    <w:rsid w:val="003758E6"/>
    <w:rsid w:val="00376831"/>
    <w:rsid w:val="0038063F"/>
    <w:rsid w:val="003813E7"/>
    <w:rsid w:val="00383202"/>
    <w:rsid w:val="0038599B"/>
    <w:rsid w:val="00387DC8"/>
    <w:rsid w:val="00392D43"/>
    <w:rsid w:val="003A2976"/>
    <w:rsid w:val="003A2E54"/>
    <w:rsid w:val="003A3C01"/>
    <w:rsid w:val="003B01C3"/>
    <w:rsid w:val="003B04A3"/>
    <w:rsid w:val="003B417F"/>
    <w:rsid w:val="003B7982"/>
    <w:rsid w:val="003C3DFA"/>
    <w:rsid w:val="003C7068"/>
    <w:rsid w:val="003D1A33"/>
    <w:rsid w:val="003D22F0"/>
    <w:rsid w:val="003D461A"/>
    <w:rsid w:val="003D4E18"/>
    <w:rsid w:val="003E507C"/>
    <w:rsid w:val="003E5127"/>
    <w:rsid w:val="003E5824"/>
    <w:rsid w:val="003E5D7A"/>
    <w:rsid w:val="003E73E3"/>
    <w:rsid w:val="003E7A97"/>
    <w:rsid w:val="003F0E57"/>
    <w:rsid w:val="003F2ABA"/>
    <w:rsid w:val="003F61B8"/>
    <w:rsid w:val="0040128A"/>
    <w:rsid w:val="00401478"/>
    <w:rsid w:val="00401853"/>
    <w:rsid w:val="00410C60"/>
    <w:rsid w:val="00411EB0"/>
    <w:rsid w:val="00412A3A"/>
    <w:rsid w:val="004158FA"/>
    <w:rsid w:val="00417546"/>
    <w:rsid w:val="00421345"/>
    <w:rsid w:val="004221CC"/>
    <w:rsid w:val="00426F6B"/>
    <w:rsid w:val="004320D3"/>
    <w:rsid w:val="00433A25"/>
    <w:rsid w:val="00434AD2"/>
    <w:rsid w:val="00435C66"/>
    <w:rsid w:val="00437030"/>
    <w:rsid w:val="00440F70"/>
    <w:rsid w:val="0044199E"/>
    <w:rsid w:val="00443EA3"/>
    <w:rsid w:val="00450A46"/>
    <w:rsid w:val="0046166D"/>
    <w:rsid w:val="00464277"/>
    <w:rsid w:val="0046551B"/>
    <w:rsid w:val="0047052E"/>
    <w:rsid w:val="00473B7B"/>
    <w:rsid w:val="0047718B"/>
    <w:rsid w:val="00477BDE"/>
    <w:rsid w:val="00483BD3"/>
    <w:rsid w:val="00483E7F"/>
    <w:rsid w:val="004861E4"/>
    <w:rsid w:val="004864DB"/>
    <w:rsid w:val="00486C4C"/>
    <w:rsid w:val="004927BF"/>
    <w:rsid w:val="004932E7"/>
    <w:rsid w:val="0049453F"/>
    <w:rsid w:val="004949D3"/>
    <w:rsid w:val="00495CC7"/>
    <w:rsid w:val="00497D56"/>
    <w:rsid w:val="00497ECD"/>
    <w:rsid w:val="004A22BA"/>
    <w:rsid w:val="004A6BB6"/>
    <w:rsid w:val="004A6F21"/>
    <w:rsid w:val="004B0039"/>
    <w:rsid w:val="004B280E"/>
    <w:rsid w:val="004B3C71"/>
    <w:rsid w:val="004C2E38"/>
    <w:rsid w:val="004C3A43"/>
    <w:rsid w:val="004C53EA"/>
    <w:rsid w:val="004C7CCC"/>
    <w:rsid w:val="004D2502"/>
    <w:rsid w:val="004D5E07"/>
    <w:rsid w:val="004D78BF"/>
    <w:rsid w:val="004E6692"/>
    <w:rsid w:val="004E7DC6"/>
    <w:rsid w:val="004E7E03"/>
    <w:rsid w:val="004F0CB6"/>
    <w:rsid w:val="004F396B"/>
    <w:rsid w:val="0050061C"/>
    <w:rsid w:val="00501D2D"/>
    <w:rsid w:val="00503FEC"/>
    <w:rsid w:val="005062FC"/>
    <w:rsid w:val="005068E7"/>
    <w:rsid w:val="00506EA7"/>
    <w:rsid w:val="00511C22"/>
    <w:rsid w:val="00514F88"/>
    <w:rsid w:val="00520A7A"/>
    <w:rsid w:val="00521C49"/>
    <w:rsid w:val="005250F7"/>
    <w:rsid w:val="00526079"/>
    <w:rsid w:val="00527381"/>
    <w:rsid w:val="005313DB"/>
    <w:rsid w:val="00535A66"/>
    <w:rsid w:val="0053789D"/>
    <w:rsid w:val="00541ED9"/>
    <w:rsid w:val="0054382F"/>
    <w:rsid w:val="0054451C"/>
    <w:rsid w:val="00545631"/>
    <w:rsid w:val="005456B3"/>
    <w:rsid w:val="00546BDB"/>
    <w:rsid w:val="00547067"/>
    <w:rsid w:val="005503B0"/>
    <w:rsid w:val="00550439"/>
    <w:rsid w:val="00550F8B"/>
    <w:rsid w:val="005515C7"/>
    <w:rsid w:val="00552A10"/>
    <w:rsid w:val="0055507C"/>
    <w:rsid w:val="00555B8C"/>
    <w:rsid w:val="00565B1E"/>
    <w:rsid w:val="005667AA"/>
    <w:rsid w:val="0056698B"/>
    <w:rsid w:val="005708C1"/>
    <w:rsid w:val="00570DC9"/>
    <w:rsid w:val="0057380C"/>
    <w:rsid w:val="0057555C"/>
    <w:rsid w:val="005777E5"/>
    <w:rsid w:val="005876DD"/>
    <w:rsid w:val="00590F00"/>
    <w:rsid w:val="00591EFD"/>
    <w:rsid w:val="005937EA"/>
    <w:rsid w:val="00593CEF"/>
    <w:rsid w:val="005A07F4"/>
    <w:rsid w:val="005A3107"/>
    <w:rsid w:val="005A3FDC"/>
    <w:rsid w:val="005A68ED"/>
    <w:rsid w:val="005B0DB1"/>
    <w:rsid w:val="005B323C"/>
    <w:rsid w:val="005B33C7"/>
    <w:rsid w:val="005B4C55"/>
    <w:rsid w:val="005C0735"/>
    <w:rsid w:val="005C08D0"/>
    <w:rsid w:val="005C25CF"/>
    <w:rsid w:val="005C39BA"/>
    <w:rsid w:val="005C78B4"/>
    <w:rsid w:val="005D077E"/>
    <w:rsid w:val="005D0DCC"/>
    <w:rsid w:val="005D1318"/>
    <w:rsid w:val="005D4133"/>
    <w:rsid w:val="005D634D"/>
    <w:rsid w:val="005E22C7"/>
    <w:rsid w:val="00600842"/>
    <w:rsid w:val="00604340"/>
    <w:rsid w:val="00604D8E"/>
    <w:rsid w:val="00605313"/>
    <w:rsid w:val="00607AFC"/>
    <w:rsid w:val="0061294C"/>
    <w:rsid w:val="0061337B"/>
    <w:rsid w:val="00617509"/>
    <w:rsid w:val="00622D8D"/>
    <w:rsid w:val="00624674"/>
    <w:rsid w:val="00625C3D"/>
    <w:rsid w:val="006265ED"/>
    <w:rsid w:val="006302E5"/>
    <w:rsid w:val="00630470"/>
    <w:rsid w:val="006333EE"/>
    <w:rsid w:val="00633AFE"/>
    <w:rsid w:val="0063644E"/>
    <w:rsid w:val="00636A4E"/>
    <w:rsid w:val="006473B1"/>
    <w:rsid w:val="00652521"/>
    <w:rsid w:val="00653144"/>
    <w:rsid w:val="0065324A"/>
    <w:rsid w:val="00655D24"/>
    <w:rsid w:val="0065696A"/>
    <w:rsid w:val="00663B31"/>
    <w:rsid w:val="0067129F"/>
    <w:rsid w:val="00672251"/>
    <w:rsid w:val="00672538"/>
    <w:rsid w:val="0067707F"/>
    <w:rsid w:val="006775E1"/>
    <w:rsid w:val="00681494"/>
    <w:rsid w:val="0068419B"/>
    <w:rsid w:val="00690646"/>
    <w:rsid w:val="006919F9"/>
    <w:rsid w:val="006948E0"/>
    <w:rsid w:val="00695051"/>
    <w:rsid w:val="006A5757"/>
    <w:rsid w:val="006A7E27"/>
    <w:rsid w:val="006A7FC5"/>
    <w:rsid w:val="006B50AF"/>
    <w:rsid w:val="006C174E"/>
    <w:rsid w:val="006C20B9"/>
    <w:rsid w:val="006C491D"/>
    <w:rsid w:val="006C5F4E"/>
    <w:rsid w:val="006C70CA"/>
    <w:rsid w:val="006D0F03"/>
    <w:rsid w:val="006D0F3F"/>
    <w:rsid w:val="006D3A5F"/>
    <w:rsid w:val="006D52AF"/>
    <w:rsid w:val="006D66F6"/>
    <w:rsid w:val="006E005B"/>
    <w:rsid w:val="006E3700"/>
    <w:rsid w:val="006E63EC"/>
    <w:rsid w:val="006E6FBE"/>
    <w:rsid w:val="006F21E3"/>
    <w:rsid w:val="006F3276"/>
    <w:rsid w:val="006F3597"/>
    <w:rsid w:val="006F54D7"/>
    <w:rsid w:val="006F7AF7"/>
    <w:rsid w:val="00703C70"/>
    <w:rsid w:val="0070565E"/>
    <w:rsid w:val="00705770"/>
    <w:rsid w:val="00713CCE"/>
    <w:rsid w:val="007162C5"/>
    <w:rsid w:val="00716C30"/>
    <w:rsid w:val="00720327"/>
    <w:rsid w:val="0072126B"/>
    <w:rsid w:val="00725AB0"/>
    <w:rsid w:val="00725D93"/>
    <w:rsid w:val="007266A1"/>
    <w:rsid w:val="0073374A"/>
    <w:rsid w:val="00741B08"/>
    <w:rsid w:val="00743FEE"/>
    <w:rsid w:val="0074493C"/>
    <w:rsid w:val="00747362"/>
    <w:rsid w:val="007653E5"/>
    <w:rsid w:val="00766552"/>
    <w:rsid w:val="00767F6D"/>
    <w:rsid w:val="00771109"/>
    <w:rsid w:val="00771351"/>
    <w:rsid w:val="00771A04"/>
    <w:rsid w:val="00772344"/>
    <w:rsid w:val="00773FBE"/>
    <w:rsid w:val="0077524D"/>
    <w:rsid w:val="007836EC"/>
    <w:rsid w:val="00785FA4"/>
    <w:rsid w:val="00791629"/>
    <w:rsid w:val="00793CEA"/>
    <w:rsid w:val="007951E6"/>
    <w:rsid w:val="00797529"/>
    <w:rsid w:val="007A03D3"/>
    <w:rsid w:val="007A2261"/>
    <w:rsid w:val="007A2516"/>
    <w:rsid w:val="007A79C7"/>
    <w:rsid w:val="007B26D2"/>
    <w:rsid w:val="007B4D35"/>
    <w:rsid w:val="007C0046"/>
    <w:rsid w:val="007C79C4"/>
    <w:rsid w:val="007D1D13"/>
    <w:rsid w:val="007D4106"/>
    <w:rsid w:val="007D7F3A"/>
    <w:rsid w:val="007E2721"/>
    <w:rsid w:val="007E2839"/>
    <w:rsid w:val="007E35C1"/>
    <w:rsid w:val="007E64C9"/>
    <w:rsid w:val="007E7B51"/>
    <w:rsid w:val="007E7D7F"/>
    <w:rsid w:val="007F01D3"/>
    <w:rsid w:val="007F0C28"/>
    <w:rsid w:val="007F323F"/>
    <w:rsid w:val="007F38CB"/>
    <w:rsid w:val="007F6B26"/>
    <w:rsid w:val="00800C80"/>
    <w:rsid w:val="00814B62"/>
    <w:rsid w:val="008220A1"/>
    <w:rsid w:val="0082318A"/>
    <w:rsid w:val="00833F4E"/>
    <w:rsid w:val="00841570"/>
    <w:rsid w:val="00841A92"/>
    <w:rsid w:val="00842B8A"/>
    <w:rsid w:val="00843895"/>
    <w:rsid w:val="00843973"/>
    <w:rsid w:val="00844624"/>
    <w:rsid w:val="00845719"/>
    <w:rsid w:val="00847AEC"/>
    <w:rsid w:val="008512ED"/>
    <w:rsid w:val="00853433"/>
    <w:rsid w:val="008557BA"/>
    <w:rsid w:val="00856954"/>
    <w:rsid w:val="00860C21"/>
    <w:rsid w:val="00862F9A"/>
    <w:rsid w:val="008638DF"/>
    <w:rsid w:val="00864C77"/>
    <w:rsid w:val="00865F33"/>
    <w:rsid w:val="008673A9"/>
    <w:rsid w:val="00867FE3"/>
    <w:rsid w:val="008712EF"/>
    <w:rsid w:val="00884FF4"/>
    <w:rsid w:val="008850BD"/>
    <w:rsid w:val="0089401B"/>
    <w:rsid w:val="008954C0"/>
    <w:rsid w:val="00897136"/>
    <w:rsid w:val="008A20C3"/>
    <w:rsid w:val="008A40D1"/>
    <w:rsid w:val="008A5A4E"/>
    <w:rsid w:val="008A67C4"/>
    <w:rsid w:val="008A7AFD"/>
    <w:rsid w:val="008B2EF6"/>
    <w:rsid w:val="008B3FF5"/>
    <w:rsid w:val="008B4D93"/>
    <w:rsid w:val="008B548B"/>
    <w:rsid w:val="008C015A"/>
    <w:rsid w:val="008C0E33"/>
    <w:rsid w:val="008C1C47"/>
    <w:rsid w:val="008C5DBA"/>
    <w:rsid w:val="008C6EAA"/>
    <w:rsid w:val="008D137D"/>
    <w:rsid w:val="008D1D8A"/>
    <w:rsid w:val="008D4F05"/>
    <w:rsid w:val="008D568F"/>
    <w:rsid w:val="008D76DE"/>
    <w:rsid w:val="008E565A"/>
    <w:rsid w:val="008E6068"/>
    <w:rsid w:val="008F531F"/>
    <w:rsid w:val="0090512D"/>
    <w:rsid w:val="009067E0"/>
    <w:rsid w:val="0090765A"/>
    <w:rsid w:val="00914BC1"/>
    <w:rsid w:val="00922291"/>
    <w:rsid w:val="009238A0"/>
    <w:rsid w:val="009247A0"/>
    <w:rsid w:val="00926FAD"/>
    <w:rsid w:val="009274C9"/>
    <w:rsid w:val="00927F4A"/>
    <w:rsid w:val="009332C1"/>
    <w:rsid w:val="0093373D"/>
    <w:rsid w:val="0093497E"/>
    <w:rsid w:val="00940B00"/>
    <w:rsid w:val="00940C50"/>
    <w:rsid w:val="00953756"/>
    <w:rsid w:val="0096549D"/>
    <w:rsid w:val="00965C91"/>
    <w:rsid w:val="009737C2"/>
    <w:rsid w:val="0097725A"/>
    <w:rsid w:val="00981DCE"/>
    <w:rsid w:val="009870C1"/>
    <w:rsid w:val="00987A06"/>
    <w:rsid w:val="009909FD"/>
    <w:rsid w:val="00997126"/>
    <w:rsid w:val="0099CE7B"/>
    <w:rsid w:val="009A0E54"/>
    <w:rsid w:val="009A281F"/>
    <w:rsid w:val="009A34DA"/>
    <w:rsid w:val="009A3E09"/>
    <w:rsid w:val="009B2292"/>
    <w:rsid w:val="009B2C37"/>
    <w:rsid w:val="009B2D00"/>
    <w:rsid w:val="009B33E3"/>
    <w:rsid w:val="009B7B10"/>
    <w:rsid w:val="009C05A4"/>
    <w:rsid w:val="009C0655"/>
    <w:rsid w:val="009C11AF"/>
    <w:rsid w:val="009C1AD9"/>
    <w:rsid w:val="009C1F04"/>
    <w:rsid w:val="009C2970"/>
    <w:rsid w:val="009C3DE5"/>
    <w:rsid w:val="009C5201"/>
    <w:rsid w:val="009C6ECD"/>
    <w:rsid w:val="009C74CC"/>
    <w:rsid w:val="009D146A"/>
    <w:rsid w:val="009D3158"/>
    <w:rsid w:val="009D5082"/>
    <w:rsid w:val="009E2E23"/>
    <w:rsid w:val="009E44D8"/>
    <w:rsid w:val="009E54A7"/>
    <w:rsid w:val="009E588D"/>
    <w:rsid w:val="009F00F9"/>
    <w:rsid w:val="009F1363"/>
    <w:rsid w:val="009F5BEC"/>
    <w:rsid w:val="00A100E4"/>
    <w:rsid w:val="00A1035B"/>
    <w:rsid w:val="00A12B7F"/>
    <w:rsid w:val="00A22F37"/>
    <w:rsid w:val="00A25A5B"/>
    <w:rsid w:val="00A25AF1"/>
    <w:rsid w:val="00A273E2"/>
    <w:rsid w:val="00A33E59"/>
    <w:rsid w:val="00A34455"/>
    <w:rsid w:val="00A35436"/>
    <w:rsid w:val="00A35A63"/>
    <w:rsid w:val="00A36656"/>
    <w:rsid w:val="00A42238"/>
    <w:rsid w:val="00A4261E"/>
    <w:rsid w:val="00A44A80"/>
    <w:rsid w:val="00A45B38"/>
    <w:rsid w:val="00A464AB"/>
    <w:rsid w:val="00A5121B"/>
    <w:rsid w:val="00A52CE4"/>
    <w:rsid w:val="00A53050"/>
    <w:rsid w:val="00A56999"/>
    <w:rsid w:val="00A56AC1"/>
    <w:rsid w:val="00A62BE9"/>
    <w:rsid w:val="00A734D8"/>
    <w:rsid w:val="00A737BC"/>
    <w:rsid w:val="00A757AE"/>
    <w:rsid w:val="00A75E30"/>
    <w:rsid w:val="00A774E5"/>
    <w:rsid w:val="00A77869"/>
    <w:rsid w:val="00A8066B"/>
    <w:rsid w:val="00A80773"/>
    <w:rsid w:val="00A83F16"/>
    <w:rsid w:val="00A8621F"/>
    <w:rsid w:val="00A933AD"/>
    <w:rsid w:val="00A9603E"/>
    <w:rsid w:val="00A9603F"/>
    <w:rsid w:val="00AA1509"/>
    <w:rsid w:val="00AA5890"/>
    <w:rsid w:val="00AA6677"/>
    <w:rsid w:val="00AA688F"/>
    <w:rsid w:val="00AA68B4"/>
    <w:rsid w:val="00AB41A4"/>
    <w:rsid w:val="00AB468D"/>
    <w:rsid w:val="00AB478E"/>
    <w:rsid w:val="00AB4949"/>
    <w:rsid w:val="00AB60DE"/>
    <w:rsid w:val="00AC1579"/>
    <w:rsid w:val="00AC1A53"/>
    <w:rsid w:val="00AC531F"/>
    <w:rsid w:val="00AC65EE"/>
    <w:rsid w:val="00AD3D8E"/>
    <w:rsid w:val="00AD50F1"/>
    <w:rsid w:val="00AE3A5E"/>
    <w:rsid w:val="00AE471C"/>
    <w:rsid w:val="00AF3F02"/>
    <w:rsid w:val="00AF4679"/>
    <w:rsid w:val="00B0010C"/>
    <w:rsid w:val="00B01374"/>
    <w:rsid w:val="00B014C6"/>
    <w:rsid w:val="00B02DCB"/>
    <w:rsid w:val="00B032F1"/>
    <w:rsid w:val="00B03FC0"/>
    <w:rsid w:val="00B059C4"/>
    <w:rsid w:val="00B11EF2"/>
    <w:rsid w:val="00B1252D"/>
    <w:rsid w:val="00B12E4E"/>
    <w:rsid w:val="00B1442F"/>
    <w:rsid w:val="00B15C57"/>
    <w:rsid w:val="00B15F0D"/>
    <w:rsid w:val="00B17F1F"/>
    <w:rsid w:val="00B236A2"/>
    <w:rsid w:val="00B23D72"/>
    <w:rsid w:val="00B24C81"/>
    <w:rsid w:val="00B26E46"/>
    <w:rsid w:val="00B30D31"/>
    <w:rsid w:val="00B30F85"/>
    <w:rsid w:val="00B3138C"/>
    <w:rsid w:val="00B31FA9"/>
    <w:rsid w:val="00B32D8A"/>
    <w:rsid w:val="00B343F2"/>
    <w:rsid w:val="00B40019"/>
    <w:rsid w:val="00B42A0D"/>
    <w:rsid w:val="00B42FA3"/>
    <w:rsid w:val="00B45EA0"/>
    <w:rsid w:val="00B46D07"/>
    <w:rsid w:val="00B52BFB"/>
    <w:rsid w:val="00B6023E"/>
    <w:rsid w:val="00B73F95"/>
    <w:rsid w:val="00B80F68"/>
    <w:rsid w:val="00B82238"/>
    <w:rsid w:val="00B82562"/>
    <w:rsid w:val="00B83268"/>
    <w:rsid w:val="00B83903"/>
    <w:rsid w:val="00B863EF"/>
    <w:rsid w:val="00B9168E"/>
    <w:rsid w:val="00B9601C"/>
    <w:rsid w:val="00B9632A"/>
    <w:rsid w:val="00B97216"/>
    <w:rsid w:val="00BA1ADB"/>
    <w:rsid w:val="00BA3383"/>
    <w:rsid w:val="00BA3EB0"/>
    <w:rsid w:val="00BA7D8C"/>
    <w:rsid w:val="00BB2979"/>
    <w:rsid w:val="00BB2B09"/>
    <w:rsid w:val="00BB5026"/>
    <w:rsid w:val="00BB6E7F"/>
    <w:rsid w:val="00BB7B36"/>
    <w:rsid w:val="00BC1AFC"/>
    <w:rsid w:val="00BC3DDF"/>
    <w:rsid w:val="00BC3F99"/>
    <w:rsid w:val="00BC46DA"/>
    <w:rsid w:val="00BC73E2"/>
    <w:rsid w:val="00BD1EBB"/>
    <w:rsid w:val="00BD3E2A"/>
    <w:rsid w:val="00BD524B"/>
    <w:rsid w:val="00BD6E3C"/>
    <w:rsid w:val="00BD7BAC"/>
    <w:rsid w:val="00BE2DF5"/>
    <w:rsid w:val="00BF23C6"/>
    <w:rsid w:val="00BF7A54"/>
    <w:rsid w:val="00C031FE"/>
    <w:rsid w:val="00C07E97"/>
    <w:rsid w:val="00C10E4A"/>
    <w:rsid w:val="00C15C74"/>
    <w:rsid w:val="00C16EFA"/>
    <w:rsid w:val="00C23001"/>
    <w:rsid w:val="00C23514"/>
    <w:rsid w:val="00C32EE2"/>
    <w:rsid w:val="00C32F7B"/>
    <w:rsid w:val="00C36097"/>
    <w:rsid w:val="00C37BFC"/>
    <w:rsid w:val="00C40B8A"/>
    <w:rsid w:val="00C42318"/>
    <w:rsid w:val="00C4693B"/>
    <w:rsid w:val="00C47769"/>
    <w:rsid w:val="00C507B5"/>
    <w:rsid w:val="00C51D4D"/>
    <w:rsid w:val="00C52167"/>
    <w:rsid w:val="00C54229"/>
    <w:rsid w:val="00C5432D"/>
    <w:rsid w:val="00C554C4"/>
    <w:rsid w:val="00C60FC0"/>
    <w:rsid w:val="00C63705"/>
    <w:rsid w:val="00C63C02"/>
    <w:rsid w:val="00C66AF3"/>
    <w:rsid w:val="00C67064"/>
    <w:rsid w:val="00C7125E"/>
    <w:rsid w:val="00C72785"/>
    <w:rsid w:val="00C75161"/>
    <w:rsid w:val="00C7591E"/>
    <w:rsid w:val="00C76C96"/>
    <w:rsid w:val="00C81B6A"/>
    <w:rsid w:val="00C858C2"/>
    <w:rsid w:val="00C86876"/>
    <w:rsid w:val="00C90FED"/>
    <w:rsid w:val="00C95DF3"/>
    <w:rsid w:val="00C9665C"/>
    <w:rsid w:val="00CA3AEA"/>
    <w:rsid w:val="00CA51E6"/>
    <w:rsid w:val="00CA604E"/>
    <w:rsid w:val="00CA6921"/>
    <w:rsid w:val="00CA7E14"/>
    <w:rsid w:val="00CB41E7"/>
    <w:rsid w:val="00CB70E5"/>
    <w:rsid w:val="00CC05BD"/>
    <w:rsid w:val="00CC0FF7"/>
    <w:rsid w:val="00CC1DEC"/>
    <w:rsid w:val="00CD059A"/>
    <w:rsid w:val="00CD0E7A"/>
    <w:rsid w:val="00CD4269"/>
    <w:rsid w:val="00CD601E"/>
    <w:rsid w:val="00CD7D38"/>
    <w:rsid w:val="00CE06D2"/>
    <w:rsid w:val="00CE075C"/>
    <w:rsid w:val="00CE3481"/>
    <w:rsid w:val="00CE3916"/>
    <w:rsid w:val="00CF1286"/>
    <w:rsid w:val="00CF1813"/>
    <w:rsid w:val="00CF44A4"/>
    <w:rsid w:val="00CF6DA6"/>
    <w:rsid w:val="00CF71C0"/>
    <w:rsid w:val="00D07494"/>
    <w:rsid w:val="00D07E15"/>
    <w:rsid w:val="00D1037B"/>
    <w:rsid w:val="00D15A23"/>
    <w:rsid w:val="00D17AAF"/>
    <w:rsid w:val="00D240A6"/>
    <w:rsid w:val="00D26D2C"/>
    <w:rsid w:val="00D30022"/>
    <w:rsid w:val="00D326E6"/>
    <w:rsid w:val="00D32CB8"/>
    <w:rsid w:val="00D33C8B"/>
    <w:rsid w:val="00D340BF"/>
    <w:rsid w:val="00D44A75"/>
    <w:rsid w:val="00D47F4F"/>
    <w:rsid w:val="00D52259"/>
    <w:rsid w:val="00D52983"/>
    <w:rsid w:val="00D529C0"/>
    <w:rsid w:val="00D542AD"/>
    <w:rsid w:val="00D60F50"/>
    <w:rsid w:val="00D727B3"/>
    <w:rsid w:val="00D72B87"/>
    <w:rsid w:val="00D74978"/>
    <w:rsid w:val="00D836E9"/>
    <w:rsid w:val="00D83B03"/>
    <w:rsid w:val="00D8445E"/>
    <w:rsid w:val="00D84B29"/>
    <w:rsid w:val="00D85575"/>
    <w:rsid w:val="00D85B2F"/>
    <w:rsid w:val="00D866E0"/>
    <w:rsid w:val="00D941E1"/>
    <w:rsid w:val="00DA06AB"/>
    <w:rsid w:val="00DA3671"/>
    <w:rsid w:val="00DA7CB5"/>
    <w:rsid w:val="00DB2CD8"/>
    <w:rsid w:val="00DB45F8"/>
    <w:rsid w:val="00DB4CC3"/>
    <w:rsid w:val="00DB645D"/>
    <w:rsid w:val="00DC0D2E"/>
    <w:rsid w:val="00DC1235"/>
    <w:rsid w:val="00DC1663"/>
    <w:rsid w:val="00DC2068"/>
    <w:rsid w:val="00DC2615"/>
    <w:rsid w:val="00DC7490"/>
    <w:rsid w:val="00DC7988"/>
    <w:rsid w:val="00DD4819"/>
    <w:rsid w:val="00DD4852"/>
    <w:rsid w:val="00DD648E"/>
    <w:rsid w:val="00DD7ED7"/>
    <w:rsid w:val="00DE3219"/>
    <w:rsid w:val="00DE3894"/>
    <w:rsid w:val="00DE3F0A"/>
    <w:rsid w:val="00DE4C73"/>
    <w:rsid w:val="00DE4D7F"/>
    <w:rsid w:val="00DE55FC"/>
    <w:rsid w:val="00DF0177"/>
    <w:rsid w:val="00DF3E85"/>
    <w:rsid w:val="00DF716A"/>
    <w:rsid w:val="00E00CA4"/>
    <w:rsid w:val="00E01777"/>
    <w:rsid w:val="00E051AD"/>
    <w:rsid w:val="00E05800"/>
    <w:rsid w:val="00E06FF1"/>
    <w:rsid w:val="00E11718"/>
    <w:rsid w:val="00E13002"/>
    <w:rsid w:val="00E15EAA"/>
    <w:rsid w:val="00E200F1"/>
    <w:rsid w:val="00E206DB"/>
    <w:rsid w:val="00E31951"/>
    <w:rsid w:val="00E4053F"/>
    <w:rsid w:val="00E41ADD"/>
    <w:rsid w:val="00E432A2"/>
    <w:rsid w:val="00E45A2E"/>
    <w:rsid w:val="00E46107"/>
    <w:rsid w:val="00E46B01"/>
    <w:rsid w:val="00E47EE6"/>
    <w:rsid w:val="00E50038"/>
    <w:rsid w:val="00E509CD"/>
    <w:rsid w:val="00E51852"/>
    <w:rsid w:val="00E525B5"/>
    <w:rsid w:val="00E5746B"/>
    <w:rsid w:val="00E6115D"/>
    <w:rsid w:val="00E620E6"/>
    <w:rsid w:val="00E66839"/>
    <w:rsid w:val="00E700ED"/>
    <w:rsid w:val="00E70C8C"/>
    <w:rsid w:val="00E73609"/>
    <w:rsid w:val="00E750F2"/>
    <w:rsid w:val="00E76D9A"/>
    <w:rsid w:val="00E76FEB"/>
    <w:rsid w:val="00E8110E"/>
    <w:rsid w:val="00E84B71"/>
    <w:rsid w:val="00E86164"/>
    <w:rsid w:val="00E8653F"/>
    <w:rsid w:val="00E86ACD"/>
    <w:rsid w:val="00E87C73"/>
    <w:rsid w:val="00E90378"/>
    <w:rsid w:val="00E93EF3"/>
    <w:rsid w:val="00E96D4B"/>
    <w:rsid w:val="00EA0BC7"/>
    <w:rsid w:val="00EA370D"/>
    <w:rsid w:val="00EA49B3"/>
    <w:rsid w:val="00EA55E0"/>
    <w:rsid w:val="00EB033A"/>
    <w:rsid w:val="00EB1FBC"/>
    <w:rsid w:val="00EB202D"/>
    <w:rsid w:val="00EB46F3"/>
    <w:rsid w:val="00EB5095"/>
    <w:rsid w:val="00EB7A6C"/>
    <w:rsid w:val="00EC0E57"/>
    <w:rsid w:val="00ED0046"/>
    <w:rsid w:val="00ED0201"/>
    <w:rsid w:val="00ED03D4"/>
    <w:rsid w:val="00ED2198"/>
    <w:rsid w:val="00ED3E52"/>
    <w:rsid w:val="00ED4C60"/>
    <w:rsid w:val="00ED5FF4"/>
    <w:rsid w:val="00EE0490"/>
    <w:rsid w:val="00EE09B3"/>
    <w:rsid w:val="00EE2581"/>
    <w:rsid w:val="00EE3107"/>
    <w:rsid w:val="00EE49E6"/>
    <w:rsid w:val="00EF10B4"/>
    <w:rsid w:val="00EF31DE"/>
    <w:rsid w:val="00EF4B94"/>
    <w:rsid w:val="00F00579"/>
    <w:rsid w:val="00F078D8"/>
    <w:rsid w:val="00F11C0F"/>
    <w:rsid w:val="00F1459A"/>
    <w:rsid w:val="00F1514B"/>
    <w:rsid w:val="00F16440"/>
    <w:rsid w:val="00F178A5"/>
    <w:rsid w:val="00F21412"/>
    <w:rsid w:val="00F243BD"/>
    <w:rsid w:val="00F33C7B"/>
    <w:rsid w:val="00F33F02"/>
    <w:rsid w:val="00F34AA2"/>
    <w:rsid w:val="00F34BBE"/>
    <w:rsid w:val="00F375D1"/>
    <w:rsid w:val="00F412ED"/>
    <w:rsid w:val="00F4266C"/>
    <w:rsid w:val="00F454E1"/>
    <w:rsid w:val="00F46009"/>
    <w:rsid w:val="00F4692D"/>
    <w:rsid w:val="00F46BDC"/>
    <w:rsid w:val="00F50566"/>
    <w:rsid w:val="00F52948"/>
    <w:rsid w:val="00F52D9A"/>
    <w:rsid w:val="00F60399"/>
    <w:rsid w:val="00F62267"/>
    <w:rsid w:val="00F62C9E"/>
    <w:rsid w:val="00F66DCC"/>
    <w:rsid w:val="00F70AAA"/>
    <w:rsid w:val="00F7152C"/>
    <w:rsid w:val="00F72132"/>
    <w:rsid w:val="00F7306A"/>
    <w:rsid w:val="00F73911"/>
    <w:rsid w:val="00F7558E"/>
    <w:rsid w:val="00F77540"/>
    <w:rsid w:val="00F77D95"/>
    <w:rsid w:val="00F83BBF"/>
    <w:rsid w:val="00F931B6"/>
    <w:rsid w:val="00FA1078"/>
    <w:rsid w:val="00FA5E38"/>
    <w:rsid w:val="00FC43E1"/>
    <w:rsid w:val="00FD2F03"/>
    <w:rsid w:val="00FD391A"/>
    <w:rsid w:val="00FD4045"/>
    <w:rsid w:val="00FD607F"/>
    <w:rsid w:val="00FD650C"/>
    <w:rsid w:val="00FD72F9"/>
    <w:rsid w:val="00FE0935"/>
    <w:rsid w:val="00FF2B37"/>
    <w:rsid w:val="00FF4828"/>
    <w:rsid w:val="00FF6183"/>
    <w:rsid w:val="00FF6EA9"/>
    <w:rsid w:val="01CE0927"/>
    <w:rsid w:val="20AD83B2"/>
    <w:rsid w:val="2AE48C06"/>
    <w:rsid w:val="484396B3"/>
    <w:rsid w:val="50742E18"/>
    <w:rsid w:val="614A91CD"/>
    <w:rsid w:val="63A26C2D"/>
    <w:rsid w:val="703FD3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B0D01E"/>
  <w15:chartTrackingRefBased/>
  <w15:docId w15:val="{DCF8ABB2-5D8A-4478-8C48-34F8917DC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6D07"/>
    <w:pPr>
      <w:spacing w:after="0" w:line="240" w:lineRule="auto"/>
    </w:pPr>
    <w:rPr>
      <w:rFonts w:ascii="Avenir Next LT Pro" w:hAnsi="Avenir Next LT Pro" w:cs="Times New Roman (Body CS)"/>
      <w:color w:val="6C6C6C"/>
      <w:kern w:val="0"/>
      <w14:ligatures w14:val="none"/>
    </w:rPr>
  </w:style>
  <w:style w:type="paragraph" w:styleId="Heading1">
    <w:name w:val="heading 1"/>
    <w:basedOn w:val="Normal"/>
    <w:next w:val="Normal"/>
    <w:link w:val="Heading1Char"/>
    <w:uiPriority w:val="9"/>
    <w:qFormat/>
    <w:rsid w:val="00B46D0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46D0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46D0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46D0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46D0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46D0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46D0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46D0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46D0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6D0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46D0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46D0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46D0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46D0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46D0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46D0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46D0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46D07"/>
    <w:rPr>
      <w:rFonts w:eastAsiaTheme="majorEastAsia" w:cstheme="majorBidi"/>
      <w:color w:val="272727" w:themeColor="text1" w:themeTint="D8"/>
    </w:rPr>
  </w:style>
  <w:style w:type="paragraph" w:styleId="Title">
    <w:name w:val="Title"/>
    <w:basedOn w:val="Normal"/>
    <w:next w:val="Normal"/>
    <w:link w:val="TitleChar"/>
    <w:uiPriority w:val="10"/>
    <w:qFormat/>
    <w:rsid w:val="00B46D0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6D0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46D0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46D0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46D07"/>
    <w:pPr>
      <w:spacing w:before="160"/>
      <w:jc w:val="center"/>
    </w:pPr>
    <w:rPr>
      <w:i/>
      <w:iCs/>
      <w:color w:val="404040" w:themeColor="text1" w:themeTint="BF"/>
    </w:rPr>
  </w:style>
  <w:style w:type="character" w:customStyle="1" w:styleId="QuoteChar">
    <w:name w:val="Quote Char"/>
    <w:basedOn w:val="DefaultParagraphFont"/>
    <w:link w:val="Quote"/>
    <w:uiPriority w:val="29"/>
    <w:rsid w:val="00B46D07"/>
    <w:rPr>
      <w:i/>
      <w:iCs/>
      <w:color w:val="404040" w:themeColor="text1" w:themeTint="BF"/>
    </w:rPr>
  </w:style>
  <w:style w:type="paragraph" w:styleId="ListParagraph">
    <w:name w:val="List Paragraph"/>
    <w:basedOn w:val="Normal"/>
    <w:uiPriority w:val="34"/>
    <w:qFormat/>
    <w:rsid w:val="00B46D07"/>
    <w:pPr>
      <w:ind w:left="720"/>
      <w:contextualSpacing/>
    </w:pPr>
  </w:style>
  <w:style w:type="character" w:styleId="IntenseEmphasis">
    <w:name w:val="Intense Emphasis"/>
    <w:basedOn w:val="DefaultParagraphFont"/>
    <w:uiPriority w:val="21"/>
    <w:qFormat/>
    <w:rsid w:val="00B46D07"/>
    <w:rPr>
      <w:i/>
      <w:iCs/>
      <w:color w:val="0F4761" w:themeColor="accent1" w:themeShade="BF"/>
    </w:rPr>
  </w:style>
  <w:style w:type="paragraph" w:styleId="IntenseQuote">
    <w:name w:val="Intense Quote"/>
    <w:basedOn w:val="Normal"/>
    <w:next w:val="Normal"/>
    <w:link w:val="IntenseQuoteChar"/>
    <w:uiPriority w:val="30"/>
    <w:qFormat/>
    <w:rsid w:val="00B46D0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46D07"/>
    <w:rPr>
      <w:i/>
      <w:iCs/>
      <w:color w:val="0F4761" w:themeColor="accent1" w:themeShade="BF"/>
    </w:rPr>
  </w:style>
  <w:style w:type="character" w:styleId="IntenseReference">
    <w:name w:val="Intense Reference"/>
    <w:basedOn w:val="DefaultParagraphFont"/>
    <w:uiPriority w:val="32"/>
    <w:qFormat/>
    <w:rsid w:val="00B46D07"/>
    <w:rPr>
      <w:b/>
      <w:bCs/>
      <w:smallCaps/>
      <w:color w:val="0F4761" w:themeColor="accent1" w:themeShade="BF"/>
      <w:spacing w:val="5"/>
    </w:rPr>
  </w:style>
  <w:style w:type="paragraph" w:styleId="Header">
    <w:name w:val="header"/>
    <w:basedOn w:val="Normal"/>
    <w:link w:val="HeaderChar"/>
    <w:uiPriority w:val="99"/>
    <w:unhideWhenUsed/>
    <w:rsid w:val="00B46D07"/>
    <w:pPr>
      <w:tabs>
        <w:tab w:val="center" w:pos="4680"/>
        <w:tab w:val="right" w:pos="9360"/>
      </w:tabs>
    </w:pPr>
  </w:style>
  <w:style w:type="character" w:customStyle="1" w:styleId="HeaderChar">
    <w:name w:val="Header Char"/>
    <w:basedOn w:val="DefaultParagraphFont"/>
    <w:link w:val="Header"/>
    <w:uiPriority w:val="99"/>
    <w:rsid w:val="00B46D07"/>
    <w:rPr>
      <w:rFonts w:ascii="Avenir Next LT Pro" w:hAnsi="Avenir Next LT Pro" w:cs="Times New Roman (Body CS)"/>
      <w:color w:val="6C6C6C"/>
      <w:kern w:val="0"/>
      <w14:ligatures w14:val="none"/>
    </w:rPr>
  </w:style>
  <w:style w:type="paragraph" w:styleId="Footer">
    <w:name w:val="footer"/>
    <w:basedOn w:val="Normal"/>
    <w:link w:val="FooterChar"/>
    <w:uiPriority w:val="99"/>
    <w:unhideWhenUsed/>
    <w:rsid w:val="00B46D07"/>
    <w:pPr>
      <w:tabs>
        <w:tab w:val="center" w:pos="4680"/>
        <w:tab w:val="right" w:pos="9360"/>
      </w:tabs>
    </w:pPr>
  </w:style>
  <w:style w:type="character" w:customStyle="1" w:styleId="FooterChar">
    <w:name w:val="Footer Char"/>
    <w:basedOn w:val="DefaultParagraphFont"/>
    <w:link w:val="Footer"/>
    <w:uiPriority w:val="99"/>
    <w:rsid w:val="00B46D07"/>
    <w:rPr>
      <w:rFonts w:ascii="Avenir Next LT Pro" w:hAnsi="Avenir Next LT Pro" w:cs="Times New Roman (Body CS)"/>
      <w:color w:val="6C6C6C"/>
      <w:kern w:val="0"/>
      <w14:ligatures w14:val="none"/>
    </w:rPr>
  </w:style>
  <w:style w:type="character" w:styleId="Hyperlink">
    <w:name w:val="Hyperlink"/>
    <w:basedOn w:val="DefaultParagraphFont"/>
    <w:uiPriority w:val="99"/>
    <w:unhideWhenUsed/>
    <w:rsid w:val="00B46D07"/>
    <w:rPr>
      <w:color w:val="467886" w:themeColor="hyperlink"/>
      <w:u w:val="single"/>
    </w:rPr>
  </w:style>
  <w:style w:type="character" w:styleId="UnresolvedMention">
    <w:name w:val="Unresolved Mention"/>
    <w:basedOn w:val="DefaultParagraphFont"/>
    <w:uiPriority w:val="99"/>
    <w:semiHidden/>
    <w:unhideWhenUsed/>
    <w:rsid w:val="00207ED4"/>
    <w:rPr>
      <w:color w:val="605E5C"/>
      <w:shd w:val="clear" w:color="auto" w:fill="E1DFDD"/>
    </w:rPr>
  </w:style>
  <w:style w:type="paragraph" w:styleId="Revision">
    <w:name w:val="Revision"/>
    <w:hidden/>
    <w:uiPriority w:val="99"/>
    <w:semiHidden/>
    <w:rsid w:val="008A7AFD"/>
    <w:pPr>
      <w:spacing w:after="0" w:line="240" w:lineRule="auto"/>
    </w:pPr>
    <w:rPr>
      <w:rFonts w:ascii="Avenir Next LT Pro" w:hAnsi="Avenir Next LT Pro" w:cs="Times New Roman (Body CS)"/>
      <w:color w:val="6C6C6C"/>
      <w:kern w:val="0"/>
      <w14:ligatures w14:val="none"/>
    </w:rPr>
  </w:style>
  <w:style w:type="character" w:styleId="CommentReference">
    <w:name w:val="annotation reference"/>
    <w:basedOn w:val="DefaultParagraphFont"/>
    <w:uiPriority w:val="99"/>
    <w:semiHidden/>
    <w:unhideWhenUsed/>
    <w:rsid w:val="004C3A43"/>
    <w:rPr>
      <w:sz w:val="16"/>
      <w:szCs w:val="16"/>
    </w:rPr>
  </w:style>
  <w:style w:type="paragraph" w:styleId="CommentText">
    <w:name w:val="annotation text"/>
    <w:basedOn w:val="Normal"/>
    <w:link w:val="CommentTextChar"/>
    <w:uiPriority w:val="99"/>
    <w:unhideWhenUsed/>
    <w:rsid w:val="004C3A43"/>
    <w:rPr>
      <w:sz w:val="20"/>
      <w:szCs w:val="20"/>
    </w:rPr>
  </w:style>
  <w:style w:type="character" w:customStyle="1" w:styleId="CommentTextChar">
    <w:name w:val="Comment Text Char"/>
    <w:basedOn w:val="DefaultParagraphFont"/>
    <w:link w:val="CommentText"/>
    <w:uiPriority w:val="99"/>
    <w:rsid w:val="004C3A43"/>
    <w:rPr>
      <w:rFonts w:ascii="Avenir Next LT Pro" w:hAnsi="Avenir Next LT Pro" w:cs="Times New Roman (Body CS)"/>
      <w:color w:val="6C6C6C"/>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4C3A43"/>
    <w:rPr>
      <w:b/>
      <w:bCs/>
    </w:rPr>
  </w:style>
  <w:style w:type="character" w:customStyle="1" w:styleId="CommentSubjectChar">
    <w:name w:val="Comment Subject Char"/>
    <w:basedOn w:val="CommentTextChar"/>
    <w:link w:val="CommentSubject"/>
    <w:uiPriority w:val="99"/>
    <w:semiHidden/>
    <w:rsid w:val="004C3A43"/>
    <w:rPr>
      <w:rFonts w:ascii="Avenir Next LT Pro" w:hAnsi="Avenir Next LT Pro" w:cs="Times New Roman (Body CS)"/>
      <w:b/>
      <w:bCs/>
      <w:color w:val="6C6C6C"/>
      <w:kern w:val="0"/>
      <w:sz w:val="20"/>
      <w:szCs w:val="20"/>
      <w14:ligatures w14:val="none"/>
    </w:rPr>
  </w:style>
  <w:style w:type="character" w:styleId="FollowedHyperlink">
    <w:name w:val="FollowedHyperlink"/>
    <w:basedOn w:val="DefaultParagraphFont"/>
    <w:uiPriority w:val="99"/>
    <w:semiHidden/>
    <w:unhideWhenUsed/>
    <w:rsid w:val="00ED0046"/>
    <w:rPr>
      <w:color w:val="96607D" w:themeColor="followedHyperlink"/>
      <w:u w:val="single"/>
    </w:rPr>
  </w:style>
  <w:style w:type="character" w:styleId="Mention">
    <w:name w:val="Mention"/>
    <w:basedOn w:val="DefaultParagraphFont"/>
    <w:uiPriority w:val="99"/>
    <w:unhideWhenUsed/>
    <w:rsid w:val="000E4B3B"/>
    <w:rPr>
      <w:color w:val="2B579A"/>
      <w:shd w:val="clear" w:color="auto" w:fill="E1DFDD"/>
    </w:rPr>
  </w:style>
  <w:style w:type="paragraph" w:styleId="NormalWeb">
    <w:name w:val="Normal (Web)"/>
    <w:basedOn w:val="Normal"/>
    <w:uiPriority w:val="99"/>
    <w:unhideWhenUsed/>
    <w:rsid w:val="006A7E27"/>
    <w:rPr>
      <w:rFonts w:ascii="Times New Roman" w:hAnsi="Times New Roman" w:cs="Times New Roman"/>
    </w:rPr>
  </w:style>
  <w:style w:type="table" w:styleId="TableGrid">
    <w:name w:val="Table Grid"/>
    <w:basedOn w:val="TableNormal"/>
    <w:uiPriority w:val="39"/>
    <w:rsid w:val="001434D6"/>
    <w:pPr>
      <w:spacing w:after="0" w:line="240" w:lineRule="auto"/>
    </w:pPr>
    <w:tblPr>
      <w:tblInd w:w="0" w:type="nil"/>
      <w:tblCellMar>
        <w:left w:w="0" w:type="dxa"/>
        <w:right w:w="0" w:type="dxa"/>
      </w:tblCellMar>
    </w:tblPr>
  </w:style>
  <w:style w:type="table" w:styleId="GridTable2-Accent2">
    <w:name w:val="Grid Table 2 Accent 2"/>
    <w:basedOn w:val="TableNormal"/>
    <w:uiPriority w:val="47"/>
    <w:rsid w:val="0026332B"/>
    <w:pPr>
      <w:spacing w:after="0" w:line="240" w:lineRule="auto"/>
    </w:p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1Light-Accent2">
    <w:name w:val="Grid Table 1 Light Accent 2"/>
    <w:basedOn w:val="TableNormal"/>
    <w:uiPriority w:val="46"/>
    <w:rsid w:val="0026332B"/>
    <w:pPr>
      <w:spacing w:after="0" w:line="240" w:lineRule="auto"/>
    </w:p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PlainTable5">
    <w:name w:val="Plain Table 5"/>
    <w:basedOn w:val="TableNormal"/>
    <w:uiPriority w:val="45"/>
    <w:rsid w:val="00773FB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5820153">
      <w:bodyDiv w:val="1"/>
      <w:marLeft w:val="0"/>
      <w:marRight w:val="0"/>
      <w:marTop w:val="0"/>
      <w:marBottom w:val="0"/>
      <w:divBdr>
        <w:top w:val="none" w:sz="0" w:space="0" w:color="auto"/>
        <w:left w:val="none" w:sz="0" w:space="0" w:color="auto"/>
        <w:bottom w:val="none" w:sz="0" w:space="0" w:color="auto"/>
        <w:right w:val="none" w:sz="0" w:space="0" w:color="auto"/>
      </w:divBdr>
    </w:div>
    <w:div w:id="316686487">
      <w:bodyDiv w:val="1"/>
      <w:marLeft w:val="0"/>
      <w:marRight w:val="0"/>
      <w:marTop w:val="0"/>
      <w:marBottom w:val="0"/>
      <w:divBdr>
        <w:top w:val="none" w:sz="0" w:space="0" w:color="auto"/>
        <w:left w:val="none" w:sz="0" w:space="0" w:color="auto"/>
        <w:bottom w:val="none" w:sz="0" w:space="0" w:color="auto"/>
        <w:right w:val="none" w:sz="0" w:space="0" w:color="auto"/>
      </w:divBdr>
      <w:divsChild>
        <w:div w:id="13269823">
          <w:marLeft w:val="0"/>
          <w:marRight w:val="0"/>
          <w:marTop w:val="0"/>
          <w:marBottom w:val="0"/>
          <w:divBdr>
            <w:top w:val="none" w:sz="0" w:space="0" w:color="auto"/>
            <w:left w:val="none" w:sz="0" w:space="0" w:color="auto"/>
            <w:bottom w:val="none" w:sz="0" w:space="0" w:color="auto"/>
            <w:right w:val="none" w:sz="0" w:space="0" w:color="auto"/>
          </w:divBdr>
        </w:div>
        <w:div w:id="333850030">
          <w:marLeft w:val="0"/>
          <w:marRight w:val="0"/>
          <w:marTop w:val="0"/>
          <w:marBottom w:val="0"/>
          <w:divBdr>
            <w:top w:val="none" w:sz="0" w:space="0" w:color="auto"/>
            <w:left w:val="none" w:sz="0" w:space="0" w:color="auto"/>
            <w:bottom w:val="none" w:sz="0" w:space="0" w:color="auto"/>
            <w:right w:val="none" w:sz="0" w:space="0" w:color="auto"/>
          </w:divBdr>
        </w:div>
        <w:div w:id="718632027">
          <w:marLeft w:val="0"/>
          <w:marRight w:val="0"/>
          <w:marTop w:val="0"/>
          <w:marBottom w:val="0"/>
          <w:divBdr>
            <w:top w:val="none" w:sz="0" w:space="0" w:color="auto"/>
            <w:left w:val="none" w:sz="0" w:space="0" w:color="auto"/>
            <w:bottom w:val="none" w:sz="0" w:space="0" w:color="auto"/>
            <w:right w:val="none" w:sz="0" w:space="0" w:color="auto"/>
          </w:divBdr>
        </w:div>
        <w:div w:id="1131169968">
          <w:marLeft w:val="0"/>
          <w:marRight w:val="0"/>
          <w:marTop w:val="0"/>
          <w:marBottom w:val="0"/>
          <w:divBdr>
            <w:top w:val="none" w:sz="0" w:space="0" w:color="auto"/>
            <w:left w:val="none" w:sz="0" w:space="0" w:color="auto"/>
            <w:bottom w:val="none" w:sz="0" w:space="0" w:color="auto"/>
            <w:right w:val="none" w:sz="0" w:space="0" w:color="auto"/>
          </w:divBdr>
        </w:div>
        <w:div w:id="1281306229">
          <w:marLeft w:val="0"/>
          <w:marRight w:val="0"/>
          <w:marTop w:val="0"/>
          <w:marBottom w:val="0"/>
          <w:divBdr>
            <w:top w:val="none" w:sz="0" w:space="0" w:color="auto"/>
            <w:left w:val="none" w:sz="0" w:space="0" w:color="auto"/>
            <w:bottom w:val="none" w:sz="0" w:space="0" w:color="auto"/>
            <w:right w:val="none" w:sz="0" w:space="0" w:color="auto"/>
          </w:divBdr>
        </w:div>
        <w:div w:id="1897430132">
          <w:marLeft w:val="0"/>
          <w:marRight w:val="0"/>
          <w:marTop w:val="0"/>
          <w:marBottom w:val="0"/>
          <w:divBdr>
            <w:top w:val="none" w:sz="0" w:space="0" w:color="auto"/>
            <w:left w:val="none" w:sz="0" w:space="0" w:color="auto"/>
            <w:bottom w:val="none" w:sz="0" w:space="0" w:color="auto"/>
            <w:right w:val="none" w:sz="0" w:space="0" w:color="auto"/>
          </w:divBdr>
        </w:div>
        <w:div w:id="1943880534">
          <w:marLeft w:val="0"/>
          <w:marRight w:val="0"/>
          <w:marTop w:val="0"/>
          <w:marBottom w:val="0"/>
          <w:divBdr>
            <w:top w:val="none" w:sz="0" w:space="0" w:color="auto"/>
            <w:left w:val="none" w:sz="0" w:space="0" w:color="auto"/>
            <w:bottom w:val="none" w:sz="0" w:space="0" w:color="auto"/>
            <w:right w:val="none" w:sz="0" w:space="0" w:color="auto"/>
          </w:divBdr>
        </w:div>
        <w:div w:id="2054767975">
          <w:marLeft w:val="0"/>
          <w:marRight w:val="0"/>
          <w:marTop w:val="0"/>
          <w:marBottom w:val="0"/>
          <w:divBdr>
            <w:top w:val="none" w:sz="0" w:space="0" w:color="auto"/>
            <w:left w:val="none" w:sz="0" w:space="0" w:color="auto"/>
            <w:bottom w:val="none" w:sz="0" w:space="0" w:color="auto"/>
            <w:right w:val="none" w:sz="0" w:space="0" w:color="auto"/>
          </w:divBdr>
        </w:div>
      </w:divsChild>
    </w:div>
    <w:div w:id="543520267">
      <w:bodyDiv w:val="1"/>
      <w:marLeft w:val="0"/>
      <w:marRight w:val="0"/>
      <w:marTop w:val="0"/>
      <w:marBottom w:val="0"/>
      <w:divBdr>
        <w:top w:val="none" w:sz="0" w:space="0" w:color="auto"/>
        <w:left w:val="none" w:sz="0" w:space="0" w:color="auto"/>
        <w:bottom w:val="none" w:sz="0" w:space="0" w:color="auto"/>
        <w:right w:val="none" w:sz="0" w:space="0" w:color="auto"/>
      </w:divBdr>
    </w:div>
    <w:div w:id="654988485">
      <w:bodyDiv w:val="1"/>
      <w:marLeft w:val="0"/>
      <w:marRight w:val="0"/>
      <w:marTop w:val="0"/>
      <w:marBottom w:val="0"/>
      <w:divBdr>
        <w:top w:val="none" w:sz="0" w:space="0" w:color="auto"/>
        <w:left w:val="none" w:sz="0" w:space="0" w:color="auto"/>
        <w:bottom w:val="none" w:sz="0" w:space="0" w:color="auto"/>
        <w:right w:val="none" w:sz="0" w:space="0" w:color="auto"/>
      </w:divBdr>
      <w:divsChild>
        <w:div w:id="140277013">
          <w:marLeft w:val="0"/>
          <w:marRight w:val="0"/>
          <w:marTop w:val="0"/>
          <w:marBottom w:val="0"/>
          <w:divBdr>
            <w:top w:val="none" w:sz="0" w:space="0" w:color="auto"/>
            <w:left w:val="none" w:sz="0" w:space="0" w:color="auto"/>
            <w:bottom w:val="none" w:sz="0" w:space="0" w:color="auto"/>
            <w:right w:val="none" w:sz="0" w:space="0" w:color="auto"/>
          </w:divBdr>
        </w:div>
        <w:div w:id="359353814">
          <w:marLeft w:val="0"/>
          <w:marRight w:val="0"/>
          <w:marTop w:val="0"/>
          <w:marBottom w:val="0"/>
          <w:divBdr>
            <w:top w:val="none" w:sz="0" w:space="0" w:color="auto"/>
            <w:left w:val="none" w:sz="0" w:space="0" w:color="auto"/>
            <w:bottom w:val="none" w:sz="0" w:space="0" w:color="auto"/>
            <w:right w:val="none" w:sz="0" w:space="0" w:color="auto"/>
          </w:divBdr>
        </w:div>
        <w:div w:id="478883018">
          <w:marLeft w:val="0"/>
          <w:marRight w:val="0"/>
          <w:marTop w:val="0"/>
          <w:marBottom w:val="0"/>
          <w:divBdr>
            <w:top w:val="none" w:sz="0" w:space="0" w:color="auto"/>
            <w:left w:val="none" w:sz="0" w:space="0" w:color="auto"/>
            <w:bottom w:val="none" w:sz="0" w:space="0" w:color="auto"/>
            <w:right w:val="none" w:sz="0" w:space="0" w:color="auto"/>
          </w:divBdr>
        </w:div>
        <w:div w:id="960451774">
          <w:marLeft w:val="0"/>
          <w:marRight w:val="0"/>
          <w:marTop w:val="0"/>
          <w:marBottom w:val="0"/>
          <w:divBdr>
            <w:top w:val="none" w:sz="0" w:space="0" w:color="auto"/>
            <w:left w:val="none" w:sz="0" w:space="0" w:color="auto"/>
            <w:bottom w:val="none" w:sz="0" w:space="0" w:color="auto"/>
            <w:right w:val="none" w:sz="0" w:space="0" w:color="auto"/>
          </w:divBdr>
        </w:div>
        <w:div w:id="1481312953">
          <w:marLeft w:val="0"/>
          <w:marRight w:val="0"/>
          <w:marTop w:val="0"/>
          <w:marBottom w:val="0"/>
          <w:divBdr>
            <w:top w:val="none" w:sz="0" w:space="0" w:color="auto"/>
            <w:left w:val="none" w:sz="0" w:space="0" w:color="auto"/>
            <w:bottom w:val="none" w:sz="0" w:space="0" w:color="auto"/>
            <w:right w:val="none" w:sz="0" w:space="0" w:color="auto"/>
          </w:divBdr>
        </w:div>
        <w:div w:id="1733967419">
          <w:marLeft w:val="0"/>
          <w:marRight w:val="0"/>
          <w:marTop w:val="0"/>
          <w:marBottom w:val="0"/>
          <w:divBdr>
            <w:top w:val="none" w:sz="0" w:space="0" w:color="auto"/>
            <w:left w:val="none" w:sz="0" w:space="0" w:color="auto"/>
            <w:bottom w:val="none" w:sz="0" w:space="0" w:color="auto"/>
            <w:right w:val="none" w:sz="0" w:space="0" w:color="auto"/>
          </w:divBdr>
        </w:div>
        <w:div w:id="1789395113">
          <w:marLeft w:val="0"/>
          <w:marRight w:val="0"/>
          <w:marTop w:val="0"/>
          <w:marBottom w:val="0"/>
          <w:divBdr>
            <w:top w:val="none" w:sz="0" w:space="0" w:color="auto"/>
            <w:left w:val="none" w:sz="0" w:space="0" w:color="auto"/>
            <w:bottom w:val="none" w:sz="0" w:space="0" w:color="auto"/>
            <w:right w:val="none" w:sz="0" w:space="0" w:color="auto"/>
          </w:divBdr>
        </w:div>
        <w:div w:id="1845440213">
          <w:marLeft w:val="0"/>
          <w:marRight w:val="0"/>
          <w:marTop w:val="0"/>
          <w:marBottom w:val="0"/>
          <w:divBdr>
            <w:top w:val="none" w:sz="0" w:space="0" w:color="auto"/>
            <w:left w:val="none" w:sz="0" w:space="0" w:color="auto"/>
            <w:bottom w:val="none" w:sz="0" w:space="0" w:color="auto"/>
            <w:right w:val="none" w:sz="0" w:space="0" w:color="auto"/>
          </w:divBdr>
        </w:div>
      </w:divsChild>
    </w:div>
    <w:div w:id="776408852">
      <w:bodyDiv w:val="1"/>
      <w:marLeft w:val="0"/>
      <w:marRight w:val="0"/>
      <w:marTop w:val="0"/>
      <w:marBottom w:val="0"/>
      <w:divBdr>
        <w:top w:val="none" w:sz="0" w:space="0" w:color="auto"/>
        <w:left w:val="none" w:sz="0" w:space="0" w:color="auto"/>
        <w:bottom w:val="none" w:sz="0" w:space="0" w:color="auto"/>
        <w:right w:val="none" w:sz="0" w:space="0" w:color="auto"/>
      </w:divBdr>
    </w:div>
    <w:div w:id="815030627">
      <w:bodyDiv w:val="1"/>
      <w:marLeft w:val="0"/>
      <w:marRight w:val="0"/>
      <w:marTop w:val="0"/>
      <w:marBottom w:val="0"/>
      <w:divBdr>
        <w:top w:val="none" w:sz="0" w:space="0" w:color="auto"/>
        <w:left w:val="none" w:sz="0" w:space="0" w:color="auto"/>
        <w:bottom w:val="none" w:sz="0" w:space="0" w:color="auto"/>
        <w:right w:val="none" w:sz="0" w:space="0" w:color="auto"/>
      </w:divBdr>
    </w:div>
    <w:div w:id="815299168">
      <w:bodyDiv w:val="1"/>
      <w:marLeft w:val="0"/>
      <w:marRight w:val="0"/>
      <w:marTop w:val="0"/>
      <w:marBottom w:val="0"/>
      <w:divBdr>
        <w:top w:val="none" w:sz="0" w:space="0" w:color="auto"/>
        <w:left w:val="none" w:sz="0" w:space="0" w:color="auto"/>
        <w:bottom w:val="none" w:sz="0" w:space="0" w:color="auto"/>
        <w:right w:val="none" w:sz="0" w:space="0" w:color="auto"/>
      </w:divBdr>
    </w:div>
    <w:div w:id="1179662667">
      <w:bodyDiv w:val="1"/>
      <w:marLeft w:val="0"/>
      <w:marRight w:val="0"/>
      <w:marTop w:val="0"/>
      <w:marBottom w:val="0"/>
      <w:divBdr>
        <w:top w:val="none" w:sz="0" w:space="0" w:color="auto"/>
        <w:left w:val="none" w:sz="0" w:space="0" w:color="auto"/>
        <w:bottom w:val="none" w:sz="0" w:space="0" w:color="auto"/>
        <w:right w:val="none" w:sz="0" w:space="0" w:color="auto"/>
      </w:divBdr>
    </w:div>
    <w:div w:id="1197625659">
      <w:bodyDiv w:val="1"/>
      <w:marLeft w:val="0"/>
      <w:marRight w:val="0"/>
      <w:marTop w:val="0"/>
      <w:marBottom w:val="0"/>
      <w:divBdr>
        <w:top w:val="none" w:sz="0" w:space="0" w:color="auto"/>
        <w:left w:val="none" w:sz="0" w:space="0" w:color="auto"/>
        <w:bottom w:val="none" w:sz="0" w:space="0" w:color="auto"/>
        <w:right w:val="none" w:sz="0" w:space="0" w:color="auto"/>
      </w:divBdr>
    </w:div>
    <w:div w:id="1225993830">
      <w:bodyDiv w:val="1"/>
      <w:marLeft w:val="0"/>
      <w:marRight w:val="0"/>
      <w:marTop w:val="0"/>
      <w:marBottom w:val="0"/>
      <w:divBdr>
        <w:top w:val="none" w:sz="0" w:space="0" w:color="auto"/>
        <w:left w:val="none" w:sz="0" w:space="0" w:color="auto"/>
        <w:bottom w:val="none" w:sz="0" w:space="0" w:color="auto"/>
        <w:right w:val="none" w:sz="0" w:space="0" w:color="auto"/>
      </w:divBdr>
    </w:div>
    <w:div w:id="1287085937">
      <w:bodyDiv w:val="1"/>
      <w:marLeft w:val="0"/>
      <w:marRight w:val="0"/>
      <w:marTop w:val="0"/>
      <w:marBottom w:val="0"/>
      <w:divBdr>
        <w:top w:val="none" w:sz="0" w:space="0" w:color="auto"/>
        <w:left w:val="none" w:sz="0" w:space="0" w:color="auto"/>
        <w:bottom w:val="none" w:sz="0" w:space="0" w:color="auto"/>
        <w:right w:val="none" w:sz="0" w:space="0" w:color="auto"/>
      </w:divBdr>
      <w:divsChild>
        <w:div w:id="667442708">
          <w:marLeft w:val="0"/>
          <w:marRight w:val="0"/>
          <w:marTop w:val="0"/>
          <w:marBottom w:val="0"/>
          <w:divBdr>
            <w:top w:val="none" w:sz="0" w:space="0" w:color="auto"/>
            <w:left w:val="none" w:sz="0" w:space="0" w:color="auto"/>
            <w:bottom w:val="none" w:sz="0" w:space="0" w:color="auto"/>
            <w:right w:val="none" w:sz="0" w:space="0" w:color="auto"/>
          </w:divBdr>
        </w:div>
        <w:div w:id="960653004">
          <w:marLeft w:val="0"/>
          <w:marRight w:val="0"/>
          <w:marTop w:val="0"/>
          <w:marBottom w:val="0"/>
          <w:divBdr>
            <w:top w:val="none" w:sz="0" w:space="0" w:color="auto"/>
            <w:left w:val="none" w:sz="0" w:space="0" w:color="auto"/>
            <w:bottom w:val="none" w:sz="0" w:space="0" w:color="auto"/>
            <w:right w:val="none" w:sz="0" w:space="0" w:color="auto"/>
          </w:divBdr>
        </w:div>
        <w:div w:id="1428883653">
          <w:marLeft w:val="0"/>
          <w:marRight w:val="0"/>
          <w:marTop w:val="0"/>
          <w:marBottom w:val="0"/>
          <w:divBdr>
            <w:top w:val="none" w:sz="0" w:space="0" w:color="auto"/>
            <w:left w:val="none" w:sz="0" w:space="0" w:color="auto"/>
            <w:bottom w:val="none" w:sz="0" w:space="0" w:color="auto"/>
            <w:right w:val="none" w:sz="0" w:space="0" w:color="auto"/>
          </w:divBdr>
        </w:div>
        <w:div w:id="1480922629">
          <w:marLeft w:val="0"/>
          <w:marRight w:val="0"/>
          <w:marTop w:val="0"/>
          <w:marBottom w:val="0"/>
          <w:divBdr>
            <w:top w:val="none" w:sz="0" w:space="0" w:color="auto"/>
            <w:left w:val="none" w:sz="0" w:space="0" w:color="auto"/>
            <w:bottom w:val="none" w:sz="0" w:space="0" w:color="auto"/>
            <w:right w:val="none" w:sz="0" w:space="0" w:color="auto"/>
          </w:divBdr>
        </w:div>
        <w:div w:id="1622492717">
          <w:marLeft w:val="0"/>
          <w:marRight w:val="0"/>
          <w:marTop w:val="0"/>
          <w:marBottom w:val="0"/>
          <w:divBdr>
            <w:top w:val="none" w:sz="0" w:space="0" w:color="auto"/>
            <w:left w:val="none" w:sz="0" w:space="0" w:color="auto"/>
            <w:bottom w:val="none" w:sz="0" w:space="0" w:color="auto"/>
            <w:right w:val="none" w:sz="0" w:space="0" w:color="auto"/>
          </w:divBdr>
        </w:div>
        <w:div w:id="1706440280">
          <w:marLeft w:val="0"/>
          <w:marRight w:val="0"/>
          <w:marTop w:val="0"/>
          <w:marBottom w:val="0"/>
          <w:divBdr>
            <w:top w:val="none" w:sz="0" w:space="0" w:color="auto"/>
            <w:left w:val="none" w:sz="0" w:space="0" w:color="auto"/>
            <w:bottom w:val="none" w:sz="0" w:space="0" w:color="auto"/>
            <w:right w:val="none" w:sz="0" w:space="0" w:color="auto"/>
          </w:divBdr>
        </w:div>
        <w:div w:id="1748722768">
          <w:marLeft w:val="0"/>
          <w:marRight w:val="0"/>
          <w:marTop w:val="0"/>
          <w:marBottom w:val="0"/>
          <w:divBdr>
            <w:top w:val="none" w:sz="0" w:space="0" w:color="auto"/>
            <w:left w:val="none" w:sz="0" w:space="0" w:color="auto"/>
            <w:bottom w:val="none" w:sz="0" w:space="0" w:color="auto"/>
            <w:right w:val="none" w:sz="0" w:space="0" w:color="auto"/>
          </w:divBdr>
        </w:div>
        <w:div w:id="2020228051">
          <w:marLeft w:val="0"/>
          <w:marRight w:val="0"/>
          <w:marTop w:val="0"/>
          <w:marBottom w:val="0"/>
          <w:divBdr>
            <w:top w:val="none" w:sz="0" w:space="0" w:color="auto"/>
            <w:left w:val="none" w:sz="0" w:space="0" w:color="auto"/>
            <w:bottom w:val="none" w:sz="0" w:space="0" w:color="auto"/>
            <w:right w:val="none" w:sz="0" w:space="0" w:color="auto"/>
          </w:divBdr>
        </w:div>
      </w:divsChild>
    </w:div>
    <w:div w:id="1329095825">
      <w:bodyDiv w:val="1"/>
      <w:marLeft w:val="0"/>
      <w:marRight w:val="0"/>
      <w:marTop w:val="0"/>
      <w:marBottom w:val="0"/>
      <w:divBdr>
        <w:top w:val="none" w:sz="0" w:space="0" w:color="auto"/>
        <w:left w:val="none" w:sz="0" w:space="0" w:color="auto"/>
        <w:bottom w:val="none" w:sz="0" w:space="0" w:color="auto"/>
        <w:right w:val="none" w:sz="0" w:space="0" w:color="auto"/>
      </w:divBdr>
    </w:div>
    <w:div w:id="1331830497">
      <w:bodyDiv w:val="1"/>
      <w:marLeft w:val="0"/>
      <w:marRight w:val="0"/>
      <w:marTop w:val="0"/>
      <w:marBottom w:val="0"/>
      <w:divBdr>
        <w:top w:val="none" w:sz="0" w:space="0" w:color="auto"/>
        <w:left w:val="none" w:sz="0" w:space="0" w:color="auto"/>
        <w:bottom w:val="none" w:sz="0" w:space="0" w:color="auto"/>
        <w:right w:val="none" w:sz="0" w:space="0" w:color="auto"/>
      </w:divBdr>
    </w:div>
    <w:div w:id="1509250054">
      <w:bodyDiv w:val="1"/>
      <w:marLeft w:val="0"/>
      <w:marRight w:val="0"/>
      <w:marTop w:val="0"/>
      <w:marBottom w:val="0"/>
      <w:divBdr>
        <w:top w:val="none" w:sz="0" w:space="0" w:color="auto"/>
        <w:left w:val="none" w:sz="0" w:space="0" w:color="auto"/>
        <w:bottom w:val="none" w:sz="0" w:space="0" w:color="auto"/>
        <w:right w:val="none" w:sz="0" w:space="0" w:color="auto"/>
      </w:divBdr>
    </w:div>
    <w:div w:id="1735199350">
      <w:bodyDiv w:val="1"/>
      <w:marLeft w:val="0"/>
      <w:marRight w:val="0"/>
      <w:marTop w:val="0"/>
      <w:marBottom w:val="0"/>
      <w:divBdr>
        <w:top w:val="none" w:sz="0" w:space="0" w:color="auto"/>
        <w:left w:val="none" w:sz="0" w:space="0" w:color="auto"/>
        <w:bottom w:val="none" w:sz="0" w:space="0" w:color="auto"/>
        <w:right w:val="none" w:sz="0" w:space="0" w:color="auto"/>
      </w:divBdr>
    </w:div>
    <w:div w:id="2027322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ndeavorirb.huronresearchsuite.com/IRB/sd/Rooms/DisplayPages/LayoutInitial?Container=com.webridge.entity.Entity%5bOID%5b3E893C18357911EE138FF4678F565000%5d%5d"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endeavorirb.huronresearchsuite.com/IRB/sd/Rooms/DisplayPages/LayoutInitial?container=com.webridge.entity.Entity%5BOID%5BCA31BEE3357B11EE138FF4678F565000%5D%5D&amp;tab2=147773F5B21DBD429EC0FB75662BD9BC" TargetMode="External"/><Relationship Id="rId25"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RBAdmin@auburn.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543618D710814CB7A5D363A31D1B96" ma:contentTypeVersion="4" ma:contentTypeDescription="Create a new document." ma:contentTypeScope="" ma:versionID="56f6942f173b961896c388446d456582">
  <xsd:schema xmlns:xsd="http://www.w3.org/2001/XMLSchema" xmlns:xs="http://www.w3.org/2001/XMLSchema" xmlns:p="http://schemas.microsoft.com/office/2006/metadata/properties" xmlns:ns2="880a7bf2-c82d-49e4-b898-1932dfa2e071" targetNamespace="http://schemas.microsoft.com/office/2006/metadata/properties" ma:root="true" ma:fieldsID="a0ff5c3bf694fef035fbd678bebf06c6" ns2:_="">
    <xsd:import namespace="880a7bf2-c82d-49e4-b898-1932dfa2e07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0a7bf2-c82d-49e4-b898-1932dfa2e07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00C269-7CBD-4251-AA22-180AC408864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F64D49A-CE40-4596-B3A5-15AFBBAC4275}">
  <ds:schemaRefs>
    <ds:schemaRef ds:uri="http://schemas.microsoft.com/sharepoint/v3/contenttype/forms"/>
  </ds:schemaRefs>
</ds:datastoreItem>
</file>

<file path=customXml/itemProps3.xml><?xml version="1.0" encoding="utf-8"?>
<ds:datastoreItem xmlns:ds="http://schemas.openxmlformats.org/officeDocument/2006/customXml" ds:itemID="{7776C31B-7EDD-4533-B8BE-1C85A5184D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0a7bf2-c82d-49e4-b898-1932dfa2e0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D938C-F39E-4B2B-AE2D-3F5F9F648D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Pages>
  <Words>1016</Words>
  <Characters>5795</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6798</CharactersWithSpaces>
  <SharedDoc>false</SharedDoc>
  <HLinks>
    <vt:vector size="36" baseType="variant">
      <vt:variant>
        <vt:i4>5898337</vt:i4>
      </vt:variant>
      <vt:variant>
        <vt:i4>15</vt:i4>
      </vt:variant>
      <vt:variant>
        <vt:i4>0</vt:i4>
      </vt:variant>
      <vt:variant>
        <vt:i4>5</vt:i4>
      </vt:variant>
      <vt:variant>
        <vt:lpwstr>mailto:IRBAdmin@auburn.edu</vt:lpwstr>
      </vt:variant>
      <vt:variant>
        <vt:lpwstr/>
      </vt:variant>
      <vt:variant>
        <vt:i4>3997754</vt:i4>
      </vt:variant>
      <vt:variant>
        <vt:i4>12</vt:i4>
      </vt:variant>
      <vt:variant>
        <vt:i4>0</vt:i4>
      </vt:variant>
      <vt:variant>
        <vt:i4>5</vt:i4>
      </vt:variant>
      <vt:variant>
        <vt:lpwstr>https://endeavorirb.huronresearchsuite.com/IRB/sd/Rooms/DisplayPages/LayoutInitial?Container=com.webridge.entity.Entity%5bOID%5b3E893C18357911EE138FF4678F565000%5d%5d</vt:lpwstr>
      </vt:variant>
      <vt:variant>
        <vt:lpwstr/>
      </vt:variant>
      <vt:variant>
        <vt:i4>4522058</vt:i4>
      </vt:variant>
      <vt:variant>
        <vt:i4>9</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ariant>
        <vt:i4>5898337</vt:i4>
      </vt:variant>
      <vt:variant>
        <vt:i4>6</vt:i4>
      </vt:variant>
      <vt:variant>
        <vt:i4>0</vt:i4>
      </vt:variant>
      <vt:variant>
        <vt:i4>5</vt:i4>
      </vt:variant>
      <vt:variant>
        <vt:lpwstr>mailto:IRBAdmin@auburn.edu</vt:lpwstr>
      </vt:variant>
      <vt:variant>
        <vt:lpwstr/>
      </vt:variant>
      <vt:variant>
        <vt:i4>1245253</vt:i4>
      </vt:variant>
      <vt:variant>
        <vt:i4>3</vt:i4>
      </vt:variant>
      <vt:variant>
        <vt:i4>0</vt:i4>
      </vt:variant>
      <vt:variant>
        <vt:i4>5</vt:i4>
      </vt:variant>
      <vt:variant>
        <vt:lpwstr>https://endeavorirb.huronresearchsuite.com/IRB/sd/Rooms/DisplayPages/LayoutInitial?container=com.webridge.entity.Entity%5BOID%5BCA31BEE3357B11EE138FF4678F565000%5D%5D&amp;tab2=294B1E5FDD6A8142A2AF57F5F7F197BF</vt:lpwstr>
      </vt:variant>
      <vt:variant>
        <vt:lpwstr/>
      </vt:variant>
      <vt:variant>
        <vt:i4>4522058</vt:i4>
      </vt:variant>
      <vt:variant>
        <vt:i4>0</vt:i4>
      </vt:variant>
      <vt:variant>
        <vt:i4>0</vt:i4>
      </vt:variant>
      <vt:variant>
        <vt:i4>5</vt:i4>
      </vt:variant>
      <vt:variant>
        <vt:lpwstr>https://endeavorirb.huronresearchsuite.com/IRB/sd/Rooms/DisplayPages/LayoutInitial?container=com.webridge.entity.Entity%5BOID%5BCA31BEE3357B11EE138FF4678F565000%5D%5D&amp;tab2=147773F5B21DBD429EC0FB75662BD9BC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 Jensen</dc:creator>
  <cp:keywords/>
  <dc:description/>
  <cp:lastModifiedBy>Erin Van Hoy</cp:lastModifiedBy>
  <cp:revision>178</cp:revision>
  <cp:lastPrinted>2025-06-19T15:51:00Z</cp:lastPrinted>
  <dcterms:created xsi:type="dcterms:W3CDTF">2025-12-30T16:04:00Z</dcterms:created>
  <dcterms:modified xsi:type="dcterms:W3CDTF">2026-06-02T14:03:00Z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0x01010071543618D710814CB7A5D363A31D1B96</vt:lpwstr>
  </property>
  <property fmtid="{D5CDD505-2E9C-101B-9397-08002B2CF9AE}" pid="3" name="GrammarlyDocumentId">
    <vt:lpwstr>3bae06bf-7619-4425-bfcf-e3a4ecaf4042</vt:lpwstr>
  </property>
  <property fmtid="{D5CDD505-2E9C-101B-9397-08002B2CF9AE}" pid="4" name="docLang">
    <vt:lpwstr>en</vt:lpwstr>
  </property>
</Properties>
</file>