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0AF73" w14:textId="0ED12789" w:rsidR="00B46D07" w:rsidRDefault="007F26A1" w:rsidP="00B46D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C3F7F" wp14:editId="15FEAE38">
                <wp:simplePos x="0" y="0"/>
                <wp:positionH relativeFrom="column">
                  <wp:posOffset>-290946</wp:posOffset>
                </wp:positionH>
                <wp:positionV relativeFrom="paragraph">
                  <wp:posOffset>-143221</wp:posOffset>
                </wp:positionV>
                <wp:extent cx="3796145" cy="1018309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145" cy="1018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EC323" w14:textId="77777777" w:rsidR="00B46D07" w:rsidRPr="0048432E" w:rsidRDefault="00B46D07" w:rsidP="007F26A1">
                            <w:pPr>
                              <w:pStyle w:val="Heading1"/>
                            </w:pPr>
                            <w:r>
                              <w:t>HRPP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C3F7F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22.9pt;margin-top:-11.3pt;width:298.9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" filled="f" stroked="f" strokeweight=".5pt">
                <v:textbox>
                  <w:txbxContent>
                    <w:p w14:paraId="7AEEC323" w14:textId="77777777" w:rsidR="00B46D07" w:rsidRPr="0048432E" w:rsidRDefault="00B46D07" w:rsidP="007F26A1">
                      <w:pPr>
                        <w:pStyle w:val="Heading1"/>
                      </w:pPr>
                      <w:r>
                        <w:t>HRPP Newsletter</w:t>
                      </w:r>
                    </w:p>
                  </w:txbxContent>
                </v:textbox>
              </v:shape>
            </w:pict>
          </mc:Fallback>
        </mc:AlternateContent>
      </w:r>
      <w:r w:rsidR="00B46D07">
        <w:rPr>
          <w:noProof/>
        </w:rPr>
        <w:drawing>
          <wp:anchor distT="0" distB="0" distL="114300" distR="114300" simplePos="0" relativeHeight="251663360" behindDoc="0" locked="0" layoutInCell="1" allowOverlap="1" wp14:anchorId="00EC04C0" wp14:editId="15877351">
            <wp:simplePos x="0" y="0"/>
            <wp:positionH relativeFrom="column">
              <wp:posOffset>4959350</wp:posOffset>
            </wp:positionH>
            <wp:positionV relativeFrom="paragraph">
              <wp:posOffset>-83185</wp:posOffset>
            </wp:positionV>
            <wp:extent cx="1205230" cy="802005"/>
            <wp:effectExtent l="0" t="0" r="1270" b="0"/>
            <wp:wrapNone/>
            <wp:docPr id="1" name="Picture 1" descr="Aubur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burn University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9164" w14:textId="77777777" w:rsidR="00B46D07" w:rsidRDefault="00B46D07" w:rsidP="00B46D07">
      <w:r w:rsidRPr="0029489C">
        <w:rPr>
          <w:noProof/>
          <w:color w:val="E861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DE411" wp14:editId="3E83349F">
                <wp:simplePos x="0" y="0"/>
                <wp:positionH relativeFrom="column">
                  <wp:posOffset>-914400</wp:posOffset>
                </wp:positionH>
                <wp:positionV relativeFrom="paragraph">
                  <wp:posOffset>271145</wp:posOffset>
                </wp:positionV>
                <wp:extent cx="4017818" cy="0"/>
                <wp:effectExtent l="0" t="0" r="8255" b="127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781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6E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Straight Connector 71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56e2b" strokeweight="1pt" from="-1in,21.35pt" to="244.35pt,21.35pt" w14:anchorId="3442D0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">
                <v:stroke joinstyle="miter"/>
              </v:line>
            </w:pict>
          </mc:Fallback>
        </mc:AlternateContent>
      </w:r>
    </w:p>
    <w:p w14:paraId="6EF16F29" w14:textId="77777777" w:rsidR="00B46D07" w:rsidRDefault="00B46D07" w:rsidP="00B46D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68670" wp14:editId="166D59B6">
                <wp:simplePos x="0" y="0"/>
                <wp:positionH relativeFrom="column">
                  <wp:posOffset>-292677</wp:posOffset>
                </wp:positionH>
                <wp:positionV relativeFrom="paragraph">
                  <wp:posOffset>88669</wp:posOffset>
                </wp:positionV>
                <wp:extent cx="3086100" cy="3937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A86CF" w14:textId="5EB90DE0" w:rsidR="00B46D07" w:rsidRPr="0048432E" w:rsidRDefault="00B46D07" w:rsidP="00B46D07">
                            <w:pP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  <w:t>Ju</w:t>
                            </w:r>
                            <w:r w:rsidR="00321792"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  <w:t xml:space="preserve">ly </w:t>
                            </w:r>
                            <w: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670" id="Text Box 72" o:spid="_x0000_s1027" type="#_x0000_t202" style="position:absolute;margin-left:-23.05pt;margin-top:7pt;width:243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x9EQIAACU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" filled="f" stroked="f" strokeweight=".5pt">
                <v:textbox>
                  <w:txbxContent>
                    <w:p w14:paraId="6EBA86CF" w14:textId="5EB90DE0" w:rsidR="00B46D07" w:rsidRPr="0048432E" w:rsidRDefault="00B46D07" w:rsidP="00B46D07">
                      <w:pP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</w:pPr>
                      <w: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  <w:t>Ju</w:t>
                      </w:r>
                      <w:r w:rsidR="00321792"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  <w:t xml:space="preserve">ly </w:t>
                      </w:r>
                      <w: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F425CD3" w14:textId="77777777" w:rsidR="00B46D07" w:rsidRDefault="00B46D07" w:rsidP="00B46D07"/>
    <w:p w14:paraId="6FEFD7E7" w14:textId="1B008DA2" w:rsidR="00B46D07" w:rsidRDefault="00DB19ED" w:rsidP="00B46D07">
      <w:r>
        <w:rPr>
          <w:noProof/>
        </w:rPr>
        <w:drawing>
          <wp:anchor distT="0" distB="0" distL="114300" distR="114300" simplePos="0" relativeHeight="251659264" behindDoc="0" locked="0" layoutInCell="1" allowOverlap="1" wp14:anchorId="27E5EF15" wp14:editId="457AA867">
            <wp:simplePos x="0" y="0"/>
            <wp:positionH relativeFrom="margin">
              <wp:posOffset>179070</wp:posOffset>
            </wp:positionH>
            <wp:positionV relativeFrom="paragraph">
              <wp:posOffset>68580</wp:posOffset>
            </wp:positionV>
            <wp:extent cx="6385560" cy="2588895"/>
            <wp:effectExtent l="0" t="0" r="0" b="1905"/>
            <wp:wrapNone/>
            <wp:docPr id="37" name="Picture 37" descr="A Photo of Auburn campus; A brick walkway with benches and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hoto of Auburn campus; A brick walkway with benches and a build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8031" r="27535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9D2C" w14:textId="2E4EAAF0" w:rsidR="00B46D07" w:rsidRDefault="00B46D07" w:rsidP="00B46D07"/>
    <w:p w14:paraId="66AC7C2C" w14:textId="77777777" w:rsidR="00B46D07" w:rsidRDefault="00B46D07" w:rsidP="00B46D07"/>
    <w:p w14:paraId="02248000" w14:textId="77777777" w:rsidR="00B46D07" w:rsidRDefault="00B46D07" w:rsidP="00B46D07"/>
    <w:p w14:paraId="4D4F3593" w14:textId="77777777" w:rsidR="00B46D07" w:rsidRDefault="00B46D07" w:rsidP="00B46D07"/>
    <w:p w14:paraId="72C71D5F" w14:textId="77777777" w:rsidR="00B46D07" w:rsidRDefault="00B46D07" w:rsidP="00B46D07"/>
    <w:p w14:paraId="5BBEB59A" w14:textId="77777777" w:rsidR="00B46D07" w:rsidRDefault="00B46D07" w:rsidP="00B46D07"/>
    <w:p w14:paraId="3E49CAF5" w14:textId="77777777" w:rsidR="00B46D07" w:rsidRDefault="00B46D07" w:rsidP="00B46D07"/>
    <w:p w14:paraId="2FFBF611" w14:textId="77777777" w:rsidR="00B46D07" w:rsidRDefault="00B46D07" w:rsidP="00B46D07"/>
    <w:p w14:paraId="701BB494" w14:textId="77777777" w:rsidR="00B46D07" w:rsidRDefault="00B46D07" w:rsidP="00B46D07"/>
    <w:p w14:paraId="71EB79C3" w14:textId="77777777" w:rsidR="00B46D07" w:rsidRDefault="00B46D07" w:rsidP="00B46D07"/>
    <w:p w14:paraId="71AB3289" w14:textId="77777777" w:rsidR="00B46D07" w:rsidRDefault="00B46D07" w:rsidP="00B46D07"/>
    <w:p w14:paraId="4FBEA5FC" w14:textId="77777777" w:rsidR="00B46D07" w:rsidRDefault="00B46D07" w:rsidP="00B46D07"/>
    <w:p w14:paraId="5FF283E5" w14:textId="77777777" w:rsidR="00B46D07" w:rsidRDefault="00B46D07" w:rsidP="00B46D07"/>
    <w:p w14:paraId="75BACFBD" w14:textId="77777777" w:rsidR="00B46D07" w:rsidRDefault="00B46D07" w:rsidP="00B46D07"/>
    <w:p w14:paraId="1AC086EA" w14:textId="77777777" w:rsidR="00B46D07" w:rsidRDefault="00B46D07" w:rsidP="00B46D07"/>
    <w:p w14:paraId="67047F38" w14:textId="77777777" w:rsidR="00B46D07" w:rsidRDefault="00B46D07" w:rsidP="00B46D07"/>
    <w:p w14:paraId="32917ABC" w14:textId="6BC6F5C8" w:rsidR="00B46D07" w:rsidRDefault="00E8653F" w:rsidP="007F26A1">
      <w:pPr>
        <w:pStyle w:val="Heading2"/>
      </w:pPr>
      <w:r>
        <w:t>COMING SOON</w:t>
      </w:r>
    </w:p>
    <w:p w14:paraId="6C35C5F0" w14:textId="32D3E927" w:rsidR="00E8653F" w:rsidRPr="00E8653F" w:rsidRDefault="00F412ED" w:rsidP="00E8653F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To minimize the need for multiple templates and streamline information requested in</w:t>
      </w:r>
      <w:r w:rsidR="00F4692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IRB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="007266A1">
        <w:rPr>
          <w:rFonts w:eastAsia="Times New Roman" w:cs="Arial"/>
          <w:noProof/>
          <w:color w:val="515151"/>
          <w:spacing w:val="10"/>
          <w:sz w:val="20"/>
          <w:szCs w:val="20"/>
        </w:rPr>
        <w:t>protocols, the IRB plans to release a revised version of HRP-</w:t>
      </w:r>
      <w:r w:rsidR="0057380C">
        <w:rPr>
          <w:rFonts w:eastAsia="Times New Roman" w:cs="Arial"/>
          <w:noProof/>
          <w:color w:val="515151"/>
          <w:spacing w:val="10"/>
          <w:sz w:val="20"/>
          <w:szCs w:val="20"/>
        </w:rPr>
        <w:t>503</w:t>
      </w:r>
      <w:r w:rsidR="00F4692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. Be on the lookout for an announcment when the new template is released (expected August 2025). </w:t>
      </w:r>
    </w:p>
    <w:p w14:paraId="65F77A4D" w14:textId="240A1625" w:rsidR="00E8653F" w:rsidRPr="00E8653F" w:rsidRDefault="00F4692D" w:rsidP="00E8653F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99CE7B">
        <w:rPr>
          <w:rFonts w:eastAsia="Times New Roman" w:cs="Arial"/>
          <w:noProof/>
          <w:color w:val="515151"/>
          <w:sz w:val="20"/>
          <w:szCs w:val="20"/>
        </w:rPr>
        <w:t xml:space="preserve">The IRB is standardizing </w:t>
      </w:r>
      <w:r w:rsidR="000E76D6" w:rsidRPr="0099CE7B">
        <w:rPr>
          <w:rFonts w:eastAsia="Times New Roman" w:cs="Arial"/>
          <w:noProof/>
          <w:color w:val="515151"/>
          <w:sz w:val="20"/>
          <w:szCs w:val="20"/>
        </w:rPr>
        <w:t xml:space="preserve">the consent templates, which will be required for use with submissions. </w:t>
      </w:r>
      <w:r w:rsidR="00A734D8" w:rsidRPr="0099CE7B">
        <w:rPr>
          <w:rFonts w:eastAsia="Times New Roman" w:cs="Arial"/>
          <w:noProof/>
          <w:color w:val="515151"/>
          <w:sz w:val="20"/>
          <w:szCs w:val="20"/>
        </w:rPr>
        <w:t xml:space="preserve">The </w:t>
      </w:r>
      <w:r w:rsidR="000E76D6" w:rsidRPr="0099CE7B">
        <w:rPr>
          <w:rFonts w:eastAsia="Times New Roman" w:cs="Arial"/>
          <w:noProof/>
          <w:color w:val="515151"/>
          <w:sz w:val="20"/>
          <w:szCs w:val="20"/>
        </w:rPr>
        <w:t>IRB also plans to require use of the protocol template</w:t>
      </w:r>
      <w:r w:rsidR="007F6B26" w:rsidRPr="0099CE7B">
        <w:rPr>
          <w:rFonts w:eastAsia="Times New Roman" w:cs="Arial"/>
          <w:noProof/>
          <w:color w:val="515151"/>
          <w:sz w:val="20"/>
          <w:szCs w:val="20"/>
        </w:rPr>
        <w:t>(</w:t>
      </w:r>
      <w:r w:rsidR="00A734D8" w:rsidRPr="0099CE7B">
        <w:rPr>
          <w:rFonts w:eastAsia="Times New Roman" w:cs="Arial"/>
          <w:noProof/>
          <w:color w:val="515151"/>
          <w:sz w:val="20"/>
          <w:szCs w:val="20"/>
        </w:rPr>
        <w:t>s</w:t>
      </w:r>
      <w:r w:rsidR="007F6B26" w:rsidRPr="0099CE7B">
        <w:rPr>
          <w:rFonts w:eastAsia="Times New Roman" w:cs="Arial"/>
          <w:noProof/>
          <w:color w:val="515151"/>
          <w:sz w:val="20"/>
          <w:szCs w:val="20"/>
        </w:rPr>
        <w:t xml:space="preserve">). Be on the lookout for announcements on when materials will be required for use, which will include a grace period for </w:t>
      </w:r>
      <w:r w:rsidR="004221CC" w:rsidRPr="0099CE7B">
        <w:rPr>
          <w:rFonts w:eastAsia="Times New Roman" w:cs="Arial"/>
          <w:noProof/>
          <w:color w:val="515151"/>
          <w:sz w:val="20"/>
          <w:szCs w:val="20"/>
        </w:rPr>
        <w:t xml:space="preserve">submissions prepared before the revised templates were available. </w:t>
      </w:r>
    </w:p>
    <w:p w14:paraId="3DC38410" w14:textId="77777777" w:rsidR="00E8653F" w:rsidRDefault="00E8653F" w:rsidP="00E8653F">
      <w:pPr>
        <w:rPr>
          <w:b/>
          <w:bCs/>
          <w:color w:val="002060"/>
        </w:rPr>
      </w:pPr>
    </w:p>
    <w:p w14:paraId="164FA0A5" w14:textId="65AA87CA" w:rsidR="00E8653F" w:rsidRPr="001B1650" w:rsidRDefault="00E8653F" w:rsidP="007F26A1">
      <w:pPr>
        <w:pStyle w:val="Heading2"/>
      </w:pPr>
      <w:r w:rsidRPr="00E8653F">
        <w:t>NEWS YOU CAN USE</w:t>
      </w:r>
    </w:p>
    <w:p w14:paraId="5A00E037" w14:textId="4888ECB9" w:rsidR="003C7068" w:rsidRDefault="63A26C2D" w:rsidP="0099CE7B">
      <w:pPr>
        <w:pStyle w:val="ListParagraph"/>
        <w:numPr>
          <w:ilvl w:val="0"/>
          <w:numId w:val="1"/>
        </w:numPr>
        <w:rPr>
          <w:rFonts w:eastAsia="Times New Roman" w:cs="Arial"/>
          <w:noProof/>
          <w:spacing w:val="10"/>
        </w:rPr>
      </w:pPr>
      <w:r w:rsidRPr="0099CE7B">
        <w:rPr>
          <w:rFonts w:eastAsia="Times New Roman" w:cs="Arial"/>
          <w:b/>
          <w:bCs/>
          <w:noProof/>
          <w:color w:val="515151"/>
          <w:sz w:val="20"/>
          <w:szCs w:val="20"/>
        </w:rPr>
        <w:t xml:space="preserve">Did you know that your research protocol is not only for IRB review? </w:t>
      </w:r>
      <w:r w:rsidRPr="00BD3E2A">
        <w:rPr>
          <w:rFonts w:eastAsia="Times New Roman" w:cs="Arial"/>
          <w:noProof/>
          <w:color w:val="515151"/>
          <w:sz w:val="20"/>
          <w:szCs w:val="20"/>
        </w:rPr>
        <w:t xml:space="preserve">A well-written research protocol is the cornerstone of any successful study. It serves as a detailed roadmap that guides the research process, ensuring clarity and consistency from start to finish. By clearly outlining the objectives, methodology, and procedures, a comprehensive protocol helps prevent misunderstandings and errors, facilitates smooth collaboration among team members, and enhances the credibility of your research. Moreover, a meticulously prepared protocol is often crucial for obtaining funding, as it demonstrates thorough planning and adherence to regulatory standards. Investing time in crafting a clear and detailed research protocol ultimately saves time, </w:t>
      </w:r>
      <w:r w:rsidR="703FD3DB" w:rsidRPr="0099CE7B">
        <w:rPr>
          <w:rFonts w:eastAsia="Times New Roman" w:cs="Arial"/>
          <w:noProof/>
          <w:color w:val="515151"/>
          <w:sz w:val="20"/>
          <w:szCs w:val="20"/>
        </w:rPr>
        <w:t>minimizes opportunties for error</w:t>
      </w:r>
      <w:r w:rsidRPr="00BD3E2A">
        <w:rPr>
          <w:rFonts w:eastAsia="Times New Roman" w:cs="Arial"/>
          <w:noProof/>
          <w:color w:val="515151"/>
          <w:sz w:val="20"/>
          <w:szCs w:val="20"/>
        </w:rPr>
        <w:t xml:space="preserve">, and increases the  </w:t>
      </w:r>
      <w:r w:rsidR="484396B3" w:rsidRPr="0099CE7B">
        <w:rPr>
          <w:rFonts w:eastAsia="Times New Roman" w:cs="Arial"/>
          <w:noProof/>
          <w:color w:val="515151"/>
          <w:sz w:val="20"/>
          <w:szCs w:val="20"/>
        </w:rPr>
        <w:t xml:space="preserve">the potential for </w:t>
      </w:r>
      <w:r w:rsidRPr="00BD3E2A">
        <w:rPr>
          <w:rFonts w:eastAsia="Times New Roman" w:cs="Arial"/>
          <w:noProof/>
          <w:color w:val="515151"/>
          <w:sz w:val="20"/>
          <w:szCs w:val="20"/>
        </w:rPr>
        <w:t>achieving meaningful and reliable research results.</w:t>
      </w:r>
    </w:p>
    <w:p w14:paraId="29038264" w14:textId="4902619F" w:rsidR="00E8653F" w:rsidRPr="00BF23C6" w:rsidRDefault="0020085F" w:rsidP="00BF23C6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800C80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Reminder: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Pr="009247A0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Department review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should be added by the study team prior to submission. This involves </w:t>
      </w:r>
      <w:r w:rsidR="00EF4B94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clicking the “Manage Ancillary Reviews” button and adding your department chair. Instructions for adding ancillary reviews are below  </w:t>
      </w:r>
    </w:p>
    <w:p w14:paraId="75346F66" w14:textId="2DE52C69" w:rsidR="00C66AF3" w:rsidRDefault="005876DD" w:rsidP="005876DD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C66AF3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Enhanced AU Registrar Review Process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: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We are excited to announce an update to our process for reviewing studies that involve the use of Auburn University Student Records.  </w:t>
      </w:r>
      <w:hyperlink r:id="rId13" w:history="1">
        <w:r w:rsidRPr="00B42FA3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HRP-309 - WORKSHEET - Ancillary Review Matrix</w:t>
        </w:r>
      </w:hyperlink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has been updated to outline a revised AU Registrar review process that is conducted directly within the Endeavor system, eliminating the need for external email communications. This change 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allows study teams to assign the Registrar as an ancil</w:t>
      </w:r>
      <w:r w:rsidR="614A91CD">
        <w:rPr>
          <w:rFonts w:eastAsia="Times New Roman" w:cs="Arial"/>
          <w:noProof/>
          <w:color w:val="515151"/>
          <w:spacing w:val="10"/>
          <w:sz w:val="20"/>
          <w:szCs w:val="20"/>
        </w:rPr>
        <w:t>l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ary at the time of review which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streamline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the</w:t>
      </w:r>
      <w:r w:rsidR="00DA3671"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workflow, enhance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transparency, and ensure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all reviews of studies using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lastRenderedPageBreak/>
        <w:t xml:space="preserve">AU student records and FERPA requirements </w:t>
      </w:r>
      <w:r w:rsidR="003B04A3">
        <w:rPr>
          <w:rFonts w:eastAsia="Times New Roman" w:cs="Arial"/>
          <w:noProof/>
          <w:color w:val="515151"/>
          <w:spacing w:val="10"/>
          <w:sz w:val="20"/>
          <w:szCs w:val="20"/>
        </w:rPr>
        <w:t>(</w:t>
      </w:r>
      <w:hyperlink r:id="rId14" w:history="1">
        <w:r w:rsidR="003B04A3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HRP-331 - WORKSHEET - FERPA Compliance</w:t>
        </w:r>
      </w:hyperlink>
      <w:r w:rsidR="003B04A3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)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are efficiently tracked and managed within Endeavor.</w:t>
      </w:r>
    </w:p>
    <w:p w14:paraId="403F9AEF" w14:textId="1948F34B" w:rsidR="00C66AF3" w:rsidRPr="003D461A" w:rsidRDefault="005876DD" w:rsidP="003D461A">
      <w:pPr>
        <w:ind w:firstLine="360"/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3D461A">
        <w:rPr>
          <w:rFonts w:eastAsia="Times New Roman" w:cs="Arial"/>
          <w:noProof/>
          <w:color w:val="515151"/>
          <w:spacing w:val="10"/>
          <w:sz w:val="20"/>
          <w:szCs w:val="20"/>
        </w:rPr>
        <w:t>Key Benefits:</w:t>
      </w:r>
    </w:p>
    <w:p w14:paraId="23F1D09A" w14:textId="77777777" w:rsidR="00C66AF3" w:rsidRPr="009247A0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9247A0">
        <w:rPr>
          <w:rFonts w:eastAsia="Times New Roman" w:cs="Arial"/>
          <w:noProof/>
          <w:color w:val="515151"/>
          <w:spacing w:val="10"/>
          <w:sz w:val="20"/>
          <w:szCs w:val="20"/>
          <w:u w:val="single"/>
        </w:rPr>
        <w:t>Centralized Review Process</w:t>
      </w:r>
      <w:r w:rsidRPr="009247A0">
        <w:rPr>
          <w:rFonts w:eastAsia="Times New Roman" w:cs="Arial"/>
          <w:noProof/>
          <w:color w:val="515151"/>
          <w:spacing w:val="10"/>
          <w:sz w:val="20"/>
          <w:szCs w:val="20"/>
        </w:rPr>
        <w:t>: All reviews will be conducted and documented within Endeavor, providing a single source of truth.</w:t>
      </w:r>
    </w:p>
    <w:p w14:paraId="77272EF2" w14:textId="77777777" w:rsidR="00C66AF3" w:rsidRPr="009247A0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9247A0">
        <w:rPr>
          <w:rFonts w:eastAsia="Times New Roman" w:cs="Arial"/>
          <w:noProof/>
          <w:color w:val="515151"/>
          <w:spacing w:val="10"/>
          <w:sz w:val="20"/>
          <w:szCs w:val="20"/>
          <w:u w:val="single"/>
        </w:rPr>
        <w:t>Improved Efficiency:</w:t>
      </w:r>
      <w:r w:rsidRPr="009247A0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Reducing reliance on email communications will speed up the review process and minimize delays.</w:t>
      </w:r>
    </w:p>
    <w:p w14:paraId="3F3007FB" w14:textId="70BF54DA" w:rsidR="005876DD" w:rsidRPr="00C66AF3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9247A0">
        <w:rPr>
          <w:rFonts w:eastAsia="Times New Roman" w:cs="Arial"/>
          <w:noProof/>
          <w:color w:val="515151"/>
          <w:spacing w:val="10"/>
          <w:sz w:val="20"/>
          <w:szCs w:val="20"/>
          <w:u w:val="single"/>
        </w:rPr>
        <w:t>Enhanced Transparency</w:t>
      </w:r>
      <w:r w:rsidRPr="00C66AF3">
        <w:rPr>
          <w:rFonts w:eastAsia="Times New Roman" w:cs="Arial"/>
          <w:noProof/>
          <w:color w:val="515151"/>
          <w:spacing w:val="10"/>
          <w:sz w:val="20"/>
          <w:szCs w:val="20"/>
        </w:rPr>
        <w:t>: Stakeholders can easily access and monitor review statuses within the system.</w:t>
      </w:r>
    </w:p>
    <w:p w14:paraId="30AF0EC3" w14:textId="5C638A55" w:rsidR="005876DD" w:rsidRDefault="005876DD" w:rsidP="005876DD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We believe this update will significantly improve our review process and look forward to your cooperation in implementing these changes.</w:t>
      </w:r>
      <w:r w:rsidR="00202A41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Instructions for </w:t>
      </w:r>
      <w:r w:rsidR="003648DC">
        <w:rPr>
          <w:rFonts w:eastAsia="Times New Roman" w:cs="Arial"/>
          <w:noProof/>
          <w:color w:val="515151"/>
          <w:spacing w:val="10"/>
          <w:sz w:val="20"/>
          <w:szCs w:val="20"/>
        </w:rPr>
        <w:t>adding this</w:t>
      </w:r>
      <w:r w:rsidR="00202A41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ancillary review </w:t>
      </w:r>
      <w:r w:rsidR="003648DC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are </w:t>
      </w:r>
      <w:r w:rsidR="00202A41">
        <w:rPr>
          <w:rFonts w:eastAsia="Times New Roman" w:cs="Arial"/>
          <w:noProof/>
          <w:color w:val="515151"/>
          <w:spacing w:val="10"/>
          <w:sz w:val="20"/>
          <w:szCs w:val="20"/>
        </w:rPr>
        <w:t>below.</w:t>
      </w:r>
    </w:p>
    <w:p w14:paraId="60885FD0" w14:textId="77777777" w:rsidR="00202A41" w:rsidRDefault="00202A41" w:rsidP="005876DD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7CA1165D" w14:textId="4AE3EBD0" w:rsidR="00202A41" w:rsidRPr="005876DD" w:rsidRDefault="00202A41" w:rsidP="005876DD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  <w14:ligatures w14:val="standardContextual"/>
        </w:rPr>
        <w:drawing>
          <wp:inline distT="0" distB="0" distL="0" distR="0" wp14:anchorId="24DA7856" wp14:editId="1BF71EB4">
            <wp:extent cx="4727643" cy="3731774"/>
            <wp:effectExtent l="0" t="0" r="0" b="2540"/>
            <wp:docPr id="809818872" name="Picture 4" descr="Screens screenshot of how to assign the Registrar as an ancillary in Endeavor IR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18872" name="Picture 4" descr="Screens screenshot of how to assign the Registrar as an ancillary in Endeavor IRB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40" cy="3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FFB7" w14:textId="77777777" w:rsidR="00B46D07" w:rsidRPr="003D660A" w:rsidRDefault="00B46D07" w:rsidP="00B46D07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0B1E1275" w14:textId="77777777" w:rsidR="00B46D07" w:rsidRPr="00E34D70" w:rsidRDefault="00B46D07" w:rsidP="00B46D07">
      <w:pPr>
        <w:pStyle w:val="ListParagraph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1BB6D977" w14:textId="77777777" w:rsidR="00B46D07" w:rsidRDefault="00B46D07" w:rsidP="007F26A1">
      <w:pPr>
        <w:pStyle w:val="Heading2"/>
      </w:pPr>
      <w:r>
        <w:t>WHAT’S NEW</w:t>
      </w:r>
      <w:r w:rsidRPr="14BB95DE">
        <w:t>?</w:t>
      </w:r>
    </w:p>
    <w:p w14:paraId="76CDA638" w14:textId="39016C2E" w:rsidR="00B46D07" w:rsidRPr="00062583" w:rsidRDefault="00B46D07" w:rsidP="00B46D07">
      <w:pPr>
        <w:pStyle w:val="ListParagraph"/>
        <w:numPr>
          <w:ilvl w:val="0"/>
          <w:numId w:val="3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The HRPP Toolkit materials were updated to reflect shifts in regulations, guidance from federal agencies, and alignment with industy best practices. Plese remember to always access the </w:t>
      </w:r>
      <w:hyperlink r:id="rId16" w:history="1">
        <w:r w:rsidRPr="009933C7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Endeavor Library</w:t>
        </w:r>
      </w:hyperlink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for the current versions of all HRPP Toolkit materials.</w:t>
      </w:r>
    </w:p>
    <w:p w14:paraId="6E348AEB" w14:textId="77777777" w:rsidR="00DD4852" w:rsidRDefault="00DD4852" w:rsidP="00B46D07">
      <w:pPr>
        <w:rPr>
          <w:b/>
          <w:bCs/>
          <w:color w:val="002060"/>
        </w:rPr>
      </w:pPr>
    </w:p>
    <w:p w14:paraId="4A6EA98E" w14:textId="77777777" w:rsidR="00B46D07" w:rsidRDefault="00B46D07" w:rsidP="007F26A1">
      <w:pPr>
        <w:pStyle w:val="Heading2"/>
      </w:pPr>
      <w:r w:rsidRPr="00E34D70">
        <w:t>ENDEAVOR TIPS &amp; TRICKS</w:t>
      </w:r>
    </w:p>
    <w:p w14:paraId="126B8621" w14:textId="77777777" w:rsidR="00B46D07" w:rsidRDefault="00B46D07" w:rsidP="00B46D07">
      <w:pPr>
        <w:pStyle w:val="ListParagraph"/>
        <w:numPr>
          <w:ilvl w:val="0"/>
          <w:numId w:val="2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5B33C7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Did you know that where you place documents in the Endeavor system matters?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Please place only protocol documents in the “Protocol” section of the application and attach other supporting materials on the “Local Site Documents” page in the appropriate section. </w:t>
      </w:r>
    </w:p>
    <w:p w14:paraId="65367F20" w14:textId="77777777" w:rsidR="00062583" w:rsidRDefault="00062583" w:rsidP="00062583">
      <w:pPr>
        <w:pStyle w:val="ListParagraph"/>
        <w:ind w:left="360"/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</w:pPr>
    </w:p>
    <w:p w14:paraId="25CCB66A" w14:textId="77777777" w:rsidR="00062583" w:rsidRPr="00062583" w:rsidRDefault="00062583" w:rsidP="00062583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When updating documents in Endeavor do not delete previously submitted versions and do not submit PDFs. Instead, use the “update” button to upload a new version of the document that you revised.</w:t>
      </w:r>
    </w:p>
    <w:p w14:paraId="0691E361" w14:textId="77777777" w:rsidR="00062583" w:rsidRDefault="00062583" w:rsidP="00062583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460BC959" w14:textId="7A869138" w:rsidR="00062583" w:rsidRDefault="00800C80" w:rsidP="00B46D07">
      <w:pPr>
        <w:pStyle w:val="ListParagraph"/>
        <w:numPr>
          <w:ilvl w:val="0"/>
          <w:numId w:val="2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9247A0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lastRenderedPageBreak/>
        <w:t>When submitting an updated document,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use the “tracked change” feature in MS Word rather than highlighting the changes. This allows the IRB to review the updates </w:t>
      </w:r>
      <w:r w:rsidR="009247A0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expeditiously and get back to you with feedback or an outcome more swiftly. </w:t>
      </w:r>
    </w:p>
    <w:p w14:paraId="420555C9" w14:textId="77777777" w:rsidR="00B46D07" w:rsidRDefault="00B46D07" w:rsidP="00B46D07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4B1C684A" w14:textId="77777777" w:rsidR="00B46D07" w:rsidRDefault="00B46D07" w:rsidP="007F26A1">
      <w:pPr>
        <w:pStyle w:val="Heading2"/>
      </w:pPr>
      <w:bookmarkStart w:id="0" w:name="_Int_gvAntGKx"/>
      <w:r w:rsidRPr="0099CE7B">
        <w:t>QUESTIONS</w:t>
      </w:r>
      <w:bookmarkEnd w:id="0"/>
      <w:r w:rsidRPr="0099CE7B">
        <w:t xml:space="preserve">? </w:t>
      </w:r>
    </w:p>
    <w:p w14:paraId="0A7F23A9" w14:textId="3A91E0C5" w:rsidR="00EC0E57" w:rsidRDefault="00B46D07"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Please reach out to your </w:t>
      </w:r>
      <w:hyperlink r:id="rId17" w:history="1">
        <w:r w:rsidRPr="00FB28E5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AU IRB Team</w:t>
        </w:r>
      </w:hyperlink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! </w:t>
      </w:r>
    </w:p>
    <w:sectPr w:rsidR="00EC0E57" w:rsidSect="00B46D0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10FC6" w14:textId="77777777" w:rsidR="009719FD" w:rsidRDefault="009719FD">
      <w:r>
        <w:separator/>
      </w:r>
    </w:p>
  </w:endnote>
  <w:endnote w:type="continuationSeparator" w:id="0">
    <w:p w14:paraId="0880B9CA" w14:textId="77777777" w:rsidR="009719FD" w:rsidRDefault="00971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680E0" w14:textId="77777777" w:rsidR="00B46D07" w:rsidRDefault="00B46D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F73B5" w14:textId="77777777" w:rsidR="00B46D07" w:rsidRDefault="00B46D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F4C7" w14:textId="77777777" w:rsidR="00B46D07" w:rsidRDefault="00B46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808CD" w14:textId="77777777" w:rsidR="009719FD" w:rsidRDefault="009719FD">
      <w:r>
        <w:separator/>
      </w:r>
    </w:p>
  </w:footnote>
  <w:footnote w:type="continuationSeparator" w:id="0">
    <w:p w14:paraId="5F57C058" w14:textId="77777777" w:rsidR="009719FD" w:rsidRDefault="00971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214C5" w14:textId="77777777" w:rsidR="00B46D07" w:rsidRDefault="009719FD">
    <w:pPr>
      <w:pStyle w:val="Header"/>
    </w:pPr>
    <w:r>
      <w:rPr>
        <w:noProof/>
      </w:rPr>
      <w:pict w14:anchorId="70E33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5" o:spid="_x0000_s1027" type="#_x0000_t75" alt="" style="position:absolute;margin-left:0;margin-top:0;width:612pt;height:11in;z-index:-25165977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9E5F4" w14:textId="77777777" w:rsidR="00B46D07" w:rsidRDefault="009719FD">
    <w:pPr>
      <w:pStyle w:val="Header"/>
    </w:pPr>
    <w:r>
      <w:rPr>
        <w:noProof/>
      </w:rPr>
      <w:pict w14:anchorId="4B18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6" o:spid="_x0000_s1026" type="#_x0000_t75" alt="" style="position:absolute;margin-left:0;margin-top:0;width:612pt;height:11in;z-index:-25165875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7F79" w14:textId="77777777" w:rsidR="00B46D07" w:rsidRDefault="009719FD">
    <w:pPr>
      <w:pStyle w:val="Header"/>
    </w:pPr>
    <w:r>
      <w:rPr>
        <w:noProof/>
      </w:rPr>
      <w:pict w14:anchorId="024B6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4" o:spid="_x0000_s1025" type="#_x0000_t75" alt="" style="position:absolute;margin-left:0;margin-top:0;width:612pt;height:11in;z-index:-25165772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vAntGKx" int2:invalidationBookmarkName="" int2:hashCode="YluKnqrNH2eaAs" int2:id="xuyBIpQU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10328"/>
    <w:multiLevelType w:val="hybridMultilevel"/>
    <w:tmpl w:val="3C62E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536248"/>
    <w:multiLevelType w:val="hybridMultilevel"/>
    <w:tmpl w:val="3DE617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F1885"/>
    <w:multiLevelType w:val="hybridMultilevel"/>
    <w:tmpl w:val="3B36ED20"/>
    <w:lvl w:ilvl="0" w:tplc="5CF0D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A37469"/>
    <w:multiLevelType w:val="hybridMultilevel"/>
    <w:tmpl w:val="40F69EF2"/>
    <w:lvl w:ilvl="0" w:tplc="402E7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5056968">
    <w:abstractNumId w:val="3"/>
  </w:num>
  <w:num w:numId="2" w16cid:durableId="1815020731">
    <w:abstractNumId w:val="2"/>
  </w:num>
  <w:num w:numId="3" w16cid:durableId="2132356887">
    <w:abstractNumId w:val="0"/>
  </w:num>
  <w:num w:numId="4" w16cid:durableId="1345983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D07"/>
    <w:rsid w:val="00023681"/>
    <w:rsid w:val="00025858"/>
    <w:rsid w:val="00062583"/>
    <w:rsid w:val="00083B7A"/>
    <w:rsid w:val="000E4B3B"/>
    <w:rsid w:val="000E76D6"/>
    <w:rsid w:val="00107DEB"/>
    <w:rsid w:val="001925FF"/>
    <w:rsid w:val="001B1650"/>
    <w:rsid w:val="001D0D39"/>
    <w:rsid w:val="0020085F"/>
    <w:rsid w:val="00202A41"/>
    <w:rsid w:val="00207ED4"/>
    <w:rsid w:val="00226B40"/>
    <w:rsid w:val="002532E7"/>
    <w:rsid w:val="0029175F"/>
    <w:rsid w:val="002B49DA"/>
    <w:rsid w:val="002B7A41"/>
    <w:rsid w:val="002E1C95"/>
    <w:rsid w:val="002F55EE"/>
    <w:rsid w:val="00316B07"/>
    <w:rsid w:val="00321792"/>
    <w:rsid w:val="00350658"/>
    <w:rsid w:val="003648DC"/>
    <w:rsid w:val="003709D9"/>
    <w:rsid w:val="003A2E54"/>
    <w:rsid w:val="003B04A3"/>
    <w:rsid w:val="003C7068"/>
    <w:rsid w:val="003D461A"/>
    <w:rsid w:val="003F3831"/>
    <w:rsid w:val="0040128A"/>
    <w:rsid w:val="004221CC"/>
    <w:rsid w:val="00434AD2"/>
    <w:rsid w:val="00483E7F"/>
    <w:rsid w:val="00497D56"/>
    <w:rsid w:val="004C3A43"/>
    <w:rsid w:val="004F396B"/>
    <w:rsid w:val="0057380C"/>
    <w:rsid w:val="005876DD"/>
    <w:rsid w:val="005B33C7"/>
    <w:rsid w:val="005C08D0"/>
    <w:rsid w:val="005E22C7"/>
    <w:rsid w:val="0061294C"/>
    <w:rsid w:val="00622D8D"/>
    <w:rsid w:val="006302E5"/>
    <w:rsid w:val="006473B1"/>
    <w:rsid w:val="006C174E"/>
    <w:rsid w:val="00725AB0"/>
    <w:rsid w:val="007266A1"/>
    <w:rsid w:val="0073374A"/>
    <w:rsid w:val="007A03D3"/>
    <w:rsid w:val="007F26A1"/>
    <w:rsid w:val="007F6B26"/>
    <w:rsid w:val="00800C80"/>
    <w:rsid w:val="0082318A"/>
    <w:rsid w:val="00833F4E"/>
    <w:rsid w:val="00845719"/>
    <w:rsid w:val="00865F33"/>
    <w:rsid w:val="008A67C4"/>
    <w:rsid w:val="008A7AFD"/>
    <w:rsid w:val="008D568F"/>
    <w:rsid w:val="009238A0"/>
    <w:rsid w:val="009247A0"/>
    <w:rsid w:val="00940B00"/>
    <w:rsid w:val="009719FD"/>
    <w:rsid w:val="0097725A"/>
    <w:rsid w:val="0099CE7B"/>
    <w:rsid w:val="009A281F"/>
    <w:rsid w:val="009B1BD3"/>
    <w:rsid w:val="009B33E3"/>
    <w:rsid w:val="009D5082"/>
    <w:rsid w:val="009E44D8"/>
    <w:rsid w:val="009F5BEC"/>
    <w:rsid w:val="00A273E2"/>
    <w:rsid w:val="00A42238"/>
    <w:rsid w:val="00A62BE9"/>
    <w:rsid w:val="00A734D8"/>
    <w:rsid w:val="00AA5890"/>
    <w:rsid w:val="00AA688F"/>
    <w:rsid w:val="00B26E46"/>
    <w:rsid w:val="00B32D8A"/>
    <w:rsid w:val="00B40019"/>
    <w:rsid w:val="00B42FA3"/>
    <w:rsid w:val="00B46D07"/>
    <w:rsid w:val="00B9601C"/>
    <w:rsid w:val="00BD3E2A"/>
    <w:rsid w:val="00BF23C6"/>
    <w:rsid w:val="00C4693B"/>
    <w:rsid w:val="00C66AF3"/>
    <w:rsid w:val="00CD7D38"/>
    <w:rsid w:val="00CF71C0"/>
    <w:rsid w:val="00D33C8B"/>
    <w:rsid w:val="00D52259"/>
    <w:rsid w:val="00DA3671"/>
    <w:rsid w:val="00DB19ED"/>
    <w:rsid w:val="00DB45F8"/>
    <w:rsid w:val="00DC7988"/>
    <w:rsid w:val="00DD4852"/>
    <w:rsid w:val="00E051AD"/>
    <w:rsid w:val="00E31951"/>
    <w:rsid w:val="00E66839"/>
    <w:rsid w:val="00E84B71"/>
    <w:rsid w:val="00E8653F"/>
    <w:rsid w:val="00EB033A"/>
    <w:rsid w:val="00EC0E57"/>
    <w:rsid w:val="00ED0046"/>
    <w:rsid w:val="00EE49E6"/>
    <w:rsid w:val="00EF4B94"/>
    <w:rsid w:val="00F33C7B"/>
    <w:rsid w:val="00F412ED"/>
    <w:rsid w:val="00F4692D"/>
    <w:rsid w:val="00F77D95"/>
    <w:rsid w:val="00F83BBF"/>
    <w:rsid w:val="00FD391A"/>
    <w:rsid w:val="00FD72F9"/>
    <w:rsid w:val="00FF4828"/>
    <w:rsid w:val="01CE0927"/>
    <w:rsid w:val="20AD83B2"/>
    <w:rsid w:val="2AE48C06"/>
    <w:rsid w:val="484396B3"/>
    <w:rsid w:val="50742E18"/>
    <w:rsid w:val="614A91CD"/>
    <w:rsid w:val="63A26C2D"/>
    <w:rsid w:val="703FD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B0D01E"/>
  <w15:chartTrackingRefBased/>
  <w15:docId w15:val="{3A29A4E7-1856-204A-B360-2B50EDA8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D07"/>
    <w:pPr>
      <w:spacing w:after="0" w:line="240" w:lineRule="auto"/>
    </w:pPr>
    <w:rPr>
      <w:rFonts w:ascii="Avenir Next LT Pro" w:hAnsi="Avenir Next LT Pro" w:cs="Times New Roman (Body CS)"/>
      <w:color w:val="6C6C6C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6D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6D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D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D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D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D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D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D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D0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D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46D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D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D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D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D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D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D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D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D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D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D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D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D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D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D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D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D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D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D07"/>
    <w:rPr>
      <w:rFonts w:ascii="Avenir Next LT Pro" w:hAnsi="Avenir Next LT Pro" w:cs="Times New Roman (Body CS)"/>
      <w:color w:val="6C6C6C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4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D07"/>
    <w:rPr>
      <w:rFonts w:ascii="Avenir Next LT Pro" w:hAnsi="Avenir Next LT Pro" w:cs="Times New Roman (Body CS)"/>
      <w:color w:val="6C6C6C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46D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ED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A7AFD"/>
    <w:pPr>
      <w:spacing w:after="0" w:line="240" w:lineRule="auto"/>
    </w:pPr>
    <w:rPr>
      <w:rFonts w:ascii="Avenir Next LT Pro" w:hAnsi="Avenir Next LT Pro" w:cs="Times New Roman (Body CS)"/>
      <w:color w:val="6C6C6C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C3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A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3A43"/>
    <w:rPr>
      <w:rFonts w:ascii="Avenir Next LT Pro" w:hAnsi="Avenir Next LT Pro" w:cs="Times New Roman (Body CS)"/>
      <w:color w:val="6C6C6C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A43"/>
    <w:rPr>
      <w:rFonts w:ascii="Avenir Next LT Pro" w:hAnsi="Avenir Next LT Pro" w:cs="Times New Roman (Body CS)"/>
      <w:b/>
      <w:bCs/>
      <w:color w:val="6C6C6C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D0046"/>
    <w:rPr>
      <w:color w:val="96607D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0E4B3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deavorirb.huronresearchsuite.com/IRB/sd/Doc/0/06OD08ADU48V0HKF9E5OULIG00/HRP-309%20-%20WORKSHEET%20-%20Ancillary%20Review%20Matrix.docx" TargetMode="External"/><Relationship Id="rId18" Type="http://schemas.openxmlformats.org/officeDocument/2006/relationships/header" Target="header1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endeavorirb.huronresearchsuite.com/IRB/sd/Doc/0/91CJS3N1KS8UUFSF9E5OULIG00/AU%20IRB%20Office%20Contact%20Sheet.docx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ndeavorirb.huronresearchsuite.com/IRB/sd/Rooms/DisplayPages/LayoutInitial?Container=com.webridge.entity.Entity%5bOID%5bCA31BEE3357B11EE138FF4678F565000%5d%5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deavorirb.huronresearchsuite.com/IRB/sd/Doc/0/JG2ETOH6508V0HCF9E5OULIG00/HRP-331%20-%20WORKSHEET%20-%20FERPA%20Compliance.docx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43618D710814CB7A5D363A31D1B96" ma:contentTypeVersion="4" ma:contentTypeDescription="Create a new document." ma:contentTypeScope="" ma:versionID="bb2725ce02b45dff2271e0e96b9f2b34">
  <xsd:schema xmlns:xsd="http://www.w3.org/2001/XMLSchema" xmlns:xs="http://www.w3.org/2001/XMLSchema" xmlns:p="http://schemas.microsoft.com/office/2006/metadata/properties" xmlns:ns2="880a7bf2-c82d-49e4-b898-1932dfa2e071" targetNamespace="http://schemas.microsoft.com/office/2006/metadata/properties" ma:root="true" ma:fieldsID="56855acc4a9e1031137226f8110af5be" ns2:_="">
    <xsd:import namespace="880a7bf2-c82d-49e4-b898-1932dfa2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a7bf2-c82d-49e4-b898-1932dfa2e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C759C1-F7EE-4689-927E-2DA4C7DF4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a7bf2-c82d-49e4-b898-1932dfa2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4D49A-CE40-4596-B3A5-15AFBBAC42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0C269-7CBD-4251-AA22-180AC40886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702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 Jensen</dc:creator>
  <cp:keywords/>
  <dc:description/>
  <cp:lastModifiedBy>Erin Van Hoy</cp:lastModifiedBy>
  <cp:revision>7</cp:revision>
  <cp:lastPrinted>2025-06-19T16:51:00Z</cp:lastPrinted>
  <dcterms:created xsi:type="dcterms:W3CDTF">2025-07-11T19:57:00Z</dcterms:created>
  <dcterms:modified xsi:type="dcterms:W3CDTF">2026-06-02T14:11:00Z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0x01010071543618D710814CB7A5D363A31D1B96</vt:lpwstr>
  </property>
  <property fmtid="{D5CDD505-2E9C-101B-9397-08002B2CF9AE}" pid="3" name="GrammarlyDocumentId">
    <vt:lpwstr>3bae06bf-7619-4425-bfcf-e3a4ecaf4042</vt:lpwstr>
  </property>
  <property fmtid="{D5CDD505-2E9C-101B-9397-08002B2CF9AE}" pid="4" name="docLang">
    <vt:lpwstr>en</vt:lpwstr>
  </property>
</Properties>
</file>