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0AF73" w14:textId="1DB6326C" w:rsidR="00B46D07" w:rsidRDefault="00B46D07" w:rsidP="00B46D07">
      <w:r>
        <w:rPr>
          <w:noProof/>
        </w:rPr>
        <w:drawing>
          <wp:anchor distT="0" distB="0" distL="114300" distR="114300" simplePos="0" relativeHeight="251658244" behindDoc="0" locked="0" layoutInCell="1" allowOverlap="1" wp14:anchorId="00EC04C0" wp14:editId="19077425">
            <wp:simplePos x="0" y="0"/>
            <wp:positionH relativeFrom="column">
              <wp:posOffset>4959350</wp:posOffset>
            </wp:positionH>
            <wp:positionV relativeFrom="paragraph">
              <wp:posOffset>-83185</wp:posOffset>
            </wp:positionV>
            <wp:extent cx="1205230" cy="80200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150C3F7F" wp14:editId="11ECAE0D">
                <wp:simplePos x="0" y="0"/>
                <wp:positionH relativeFrom="column">
                  <wp:posOffset>-290945</wp:posOffset>
                </wp:positionH>
                <wp:positionV relativeFrom="paragraph">
                  <wp:posOffset>-145415</wp:posOffset>
                </wp:positionV>
                <wp:extent cx="3684270" cy="48831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684270" cy="488315"/>
                        </a:xfrm>
                        <a:prstGeom prst="rect">
                          <a:avLst/>
                        </a:prstGeom>
                        <a:noFill/>
                        <a:ln w="6350">
                          <a:noFill/>
                        </a:ln>
                      </wps:spPr>
                      <wps:txbx>
                        <w:txbxContent>
                          <w:p w14:paraId="7AEEC323" w14:textId="77777777" w:rsidR="00B46D07" w:rsidRPr="0048432E" w:rsidRDefault="00B46D07" w:rsidP="00B46D07">
                            <w:pPr>
                              <w:rPr>
                                <w:rFonts w:ascii="Avenir Next LT Pro Demi" w:hAnsi="Avenir Next LT Pro Demi"/>
                                <w:b/>
                                <w:bCs/>
                                <w:color w:val="0B2341"/>
                                <w:spacing w:val="24"/>
                                <w:sz w:val="52"/>
                                <w:szCs w:val="52"/>
                              </w:rPr>
                            </w:pPr>
                            <w:r>
                              <w:rPr>
                                <w:rFonts w:ascii="Avenir Next LT Pro Demi" w:hAnsi="Avenir Next LT Pro Demi"/>
                                <w:b/>
                                <w:bCs/>
                                <w:color w:val="0B2341"/>
                                <w:spacing w:val="24"/>
                                <w:sz w:val="52"/>
                                <w:szCs w:val="52"/>
                              </w:rP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50C3F7F" id="_x0000_t202" coordsize="21600,21600" o:spt="202" path="m,l,21600r21600,l21600,xe">
                <v:stroke joinstyle="miter"/>
                <v:path gradientshapeok="t" o:connecttype="rect"/>
              </v:shapetype>
              <v:shape id="Text Box 70" o:spid="_x0000_s1026" type="#_x0000_t202" style="position:absolute;margin-left:-22.9pt;margin-top:-11.45pt;width:290.1pt;height:3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" filled="f" stroked="f" strokeweight=".5pt">
                <v:textbox>
                  <w:txbxContent>
                    <w:p w14:paraId="7AEEC323" w14:textId="77777777" w:rsidR="00B46D07" w:rsidRPr="0048432E" w:rsidRDefault="00B46D07" w:rsidP="00B46D07">
                      <w:pPr>
                        <w:rPr>
                          <w:rFonts w:ascii="Avenir Next LT Pro Demi" w:hAnsi="Avenir Next LT Pro Demi"/>
                          <w:b/>
                          <w:bCs/>
                          <w:color w:val="0B2341"/>
                          <w:spacing w:val="24"/>
                          <w:sz w:val="52"/>
                          <w:szCs w:val="52"/>
                        </w:rPr>
                      </w:pPr>
                      <w:r>
                        <w:rPr>
                          <w:rFonts w:ascii="Avenir Next LT Pro Demi" w:hAnsi="Avenir Next LT Pro Demi"/>
                          <w:b/>
                          <w:bCs/>
                          <w:color w:val="0B2341"/>
                          <w:spacing w:val="24"/>
                          <w:sz w:val="52"/>
                          <w:szCs w:val="52"/>
                        </w:rPr>
                        <w:t>HRPP Newsletter</w:t>
                      </w:r>
                    </w:p>
                  </w:txbxContent>
                </v:textbox>
              </v:shape>
            </w:pict>
          </mc:Fallback>
        </mc:AlternateContent>
      </w:r>
    </w:p>
    <w:p w14:paraId="3ED79164" w14:textId="395508AE" w:rsidR="00B46D07" w:rsidRDefault="00B46D07" w:rsidP="00B46D07">
      <w:r w:rsidRPr="0029489C">
        <w:rPr>
          <w:noProof/>
          <w:color w:val="E86100"/>
        </w:rPr>
        <mc:AlternateContent>
          <mc:Choice Requires="wps">
            <w:drawing>
              <wp:anchor distT="0" distB="0" distL="114300" distR="114300" simplePos="0" relativeHeight="251658242" behindDoc="0" locked="0" layoutInCell="1" allowOverlap="1" wp14:anchorId="3FDDE411" wp14:editId="03091A05">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line id="Straight Connector 71"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56e2b" strokeweight="1pt" from="-1in,21.35pt" to="244.35pt,21.35pt" w14:anchorId="100DF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">
                <v:stroke joinstyle="miter"/>
              </v:line>
            </w:pict>
          </mc:Fallback>
        </mc:AlternateContent>
      </w:r>
    </w:p>
    <w:p w14:paraId="6EF16F29" w14:textId="77777777" w:rsidR="00B46D07" w:rsidRDefault="00B46D07" w:rsidP="00B46D07">
      <w:r>
        <w:rPr>
          <w:noProof/>
        </w:rPr>
        <mc:AlternateContent>
          <mc:Choice Requires="wps">
            <w:drawing>
              <wp:anchor distT="0" distB="0" distL="114300" distR="114300" simplePos="0" relativeHeight="251658243" behindDoc="0" locked="0" layoutInCell="1" allowOverlap="1" wp14:anchorId="4A868670" wp14:editId="25E045E3">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6EBA86CF" w14:textId="54C3A3C5" w:rsidR="00B46D07" w:rsidRPr="0048432E" w:rsidRDefault="003341C9" w:rsidP="00B46D07">
                            <w:pPr>
                              <w:rPr>
                                <w:color w:val="0B2341"/>
                                <w:spacing w:val="24"/>
                                <w:sz w:val="32"/>
                                <w:szCs w:val="32"/>
                              </w:rPr>
                            </w:pPr>
                            <w:r>
                              <w:rPr>
                                <w:color w:val="0B2341"/>
                                <w:spacing w:val="24"/>
                                <w:sz w:val="32"/>
                                <w:szCs w:val="32"/>
                              </w:rPr>
                              <w:t>April</w:t>
                            </w:r>
                            <w:r w:rsidR="00AC1579">
                              <w:rPr>
                                <w:color w:val="0B2341"/>
                                <w:spacing w:val="24"/>
                                <w:sz w:val="32"/>
                                <w:szCs w:val="32"/>
                              </w:rPr>
                              <w:t xml:space="preserve"> </w:t>
                            </w:r>
                            <w:r w:rsidR="00B46D07">
                              <w:rPr>
                                <w:color w:val="0B2341"/>
                                <w:spacing w:val="24"/>
                                <w:sz w:val="32"/>
                                <w:szCs w:val="32"/>
                              </w:rPr>
                              <w:t>202</w:t>
                            </w:r>
                            <w:r w:rsidR="00705770">
                              <w:rPr>
                                <w:color w:val="0B2341"/>
                                <w:spacing w:val="24"/>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68670"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" filled="f" stroked="f" strokeweight=".5pt">
                <v:textbox>
                  <w:txbxContent>
                    <w:p w14:paraId="6EBA86CF" w14:textId="54C3A3C5" w:rsidR="00B46D07" w:rsidRPr="0048432E" w:rsidRDefault="003341C9" w:rsidP="00B46D07">
                      <w:pPr>
                        <w:rPr>
                          <w:color w:val="0B2341"/>
                          <w:spacing w:val="24"/>
                          <w:sz w:val="32"/>
                          <w:szCs w:val="32"/>
                        </w:rPr>
                      </w:pPr>
                      <w:r>
                        <w:rPr>
                          <w:color w:val="0B2341"/>
                          <w:spacing w:val="24"/>
                          <w:sz w:val="32"/>
                          <w:szCs w:val="32"/>
                        </w:rPr>
                        <w:t>April</w:t>
                      </w:r>
                      <w:r w:rsidR="00AC1579">
                        <w:rPr>
                          <w:color w:val="0B2341"/>
                          <w:spacing w:val="24"/>
                          <w:sz w:val="32"/>
                          <w:szCs w:val="32"/>
                        </w:rPr>
                        <w:t xml:space="preserve"> </w:t>
                      </w:r>
                      <w:r w:rsidR="00B46D07">
                        <w:rPr>
                          <w:color w:val="0B2341"/>
                          <w:spacing w:val="24"/>
                          <w:sz w:val="32"/>
                          <w:szCs w:val="32"/>
                        </w:rPr>
                        <w:t>202</w:t>
                      </w:r>
                      <w:r w:rsidR="00705770">
                        <w:rPr>
                          <w:color w:val="0B2341"/>
                          <w:spacing w:val="24"/>
                          <w:sz w:val="32"/>
                          <w:szCs w:val="32"/>
                        </w:rPr>
                        <w:t>6</w:t>
                      </w:r>
                    </w:p>
                  </w:txbxContent>
                </v:textbox>
              </v:shape>
            </w:pict>
          </mc:Fallback>
        </mc:AlternateContent>
      </w:r>
    </w:p>
    <w:p w14:paraId="3F425CD3" w14:textId="77777777" w:rsidR="00B46D07" w:rsidRDefault="00B46D07" w:rsidP="00B46D07"/>
    <w:p w14:paraId="6FEFD7E7" w14:textId="35826448" w:rsidR="00B46D07" w:rsidRDefault="00B46D07" w:rsidP="00B46D07"/>
    <w:p w14:paraId="5F3A9D2C" w14:textId="65FCFCFD" w:rsidR="00B46D07" w:rsidRDefault="00B46D07" w:rsidP="00B46D07">
      <w:r>
        <w:rPr>
          <w:noProof/>
        </w:rPr>
        <w:drawing>
          <wp:anchor distT="0" distB="0" distL="114300" distR="114300" simplePos="0" relativeHeight="251658240" behindDoc="0" locked="0" layoutInCell="1" allowOverlap="1" wp14:anchorId="27E5EF15" wp14:editId="55A340AA">
            <wp:simplePos x="0" y="0"/>
            <wp:positionH relativeFrom="margin">
              <wp:align>center</wp:align>
            </wp:positionH>
            <wp:positionV relativeFrom="paragraph">
              <wp:posOffset>118110</wp:posOffset>
            </wp:positionV>
            <wp:extent cx="6385560" cy="2588895"/>
            <wp:effectExtent l="0" t="0" r="0" b="1905"/>
            <wp:wrapNone/>
            <wp:docPr id="37" name="Picture 37" descr="A brick walkway with benches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rick walkway with benches and a building&#10;&#10;AI-generated content may be incorrect."/>
                    <pic:cNvPicPr/>
                  </pic:nvPicPr>
                  <pic:blipFill>
                    <a:blip r:embed="rId13" cstate="print">
                      <a:extLst>
                        <a:ext uri="{28A0092B-C50C-407E-A947-70E740481C1C}">
                          <a14:useLocalDpi xmlns:a14="http://schemas.microsoft.com/office/drawing/2010/main" val="0"/>
                        </a:ext>
                      </a:extLst>
                    </a:blip>
                    <a:srcRect l="1347" t="8031" r="27535" b="43783"/>
                    <a:stretch>
                      <a:fillRect/>
                    </a:stretch>
                  </pic:blipFill>
                  <pic:spPr bwMode="auto">
                    <a:xfrm>
                      <a:off x="0" y="0"/>
                      <a:ext cx="638556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7C2C" w14:textId="77777777" w:rsidR="00B46D07" w:rsidRDefault="00B46D07" w:rsidP="00B46D07"/>
    <w:p w14:paraId="02248000" w14:textId="77777777" w:rsidR="00B46D07" w:rsidRDefault="00B46D07" w:rsidP="00B46D07"/>
    <w:p w14:paraId="4D4F3593" w14:textId="4F4AF353" w:rsidR="00B46D07" w:rsidRDefault="00B46D07" w:rsidP="00B46D07"/>
    <w:p w14:paraId="72C71D5F" w14:textId="77777777" w:rsidR="00B46D07" w:rsidRDefault="00B46D07" w:rsidP="00B46D07"/>
    <w:p w14:paraId="5BBEB59A" w14:textId="77777777" w:rsidR="00B46D07" w:rsidRDefault="00B46D07" w:rsidP="00B46D07"/>
    <w:p w14:paraId="3E49CAF5" w14:textId="77777777" w:rsidR="00B46D07" w:rsidRDefault="00B46D07" w:rsidP="00B46D07"/>
    <w:p w14:paraId="2FFBF611" w14:textId="77777777" w:rsidR="00B46D07" w:rsidRDefault="00B46D07" w:rsidP="00B46D07"/>
    <w:p w14:paraId="701BB494" w14:textId="77777777" w:rsidR="00B46D07" w:rsidRDefault="00B46D07" w:rsidP="00B46D07"/>
    <w:p w14:paraId="71EB79C3" w14:textId="77777777" w:rsidR="00B46D07" w:rsidRDefault="00B46D07" w:rsidP="00B46D07"/>
    <w:p w14:paraId="71AB3289" w14:textId="77777777" w:rsidR="00B46D07" w:rsidRDefault="00B46D07" w:rsidP="00B46D07"/>
    <w:p w14:paraId="4FBEA5FC" w14:textId="76063047" w:rsidR="00B46D07" w:rsidRDefault="00B46D07" w:rsidP="00B46D07"/>
    <w:p w14:paraId="5FF283E5" w14:textId="77777777" w:rsidR="00B46D07" w:rsidRDefault="00B46D07" w:rsidP="00B46D07"/>
    <w:p w14:paraId="67047F38" w14:textId="77777777" w:rsidR="00B46D07" w:rsidRDefault="00B46D07" w:rsidP="00B46D07"/>
    <w:p w14:paraId="03F63DF2" w14:textId="77777777" w:rsidR="0069633B" w:rsidRDefault="0069633B" w:rsidP="00B3138C">
      <w:pPr>
        <w:rPr>
          <w:b/>
          <w:bCs/>
          <w:color w:val="002060"/>
        </w:rPr>
      </w:pPr>
    </w:p>
    <w:p w14:paraId="67B6CE45" w14:textId="06624B7A" w:rsidR="00B3138C" w:rsidRDefault="007E2839" w:rsidP="00B3138C">
      <w:pPr>
        <w:rPr>
          <w:color w:val="auto"/>
          <w:sz w:val="20"/>
          <w:szCs w:val="20"/>
        </w:rPr>
      </w:pPr>
      <w:r w:rsidRPr="00E8653F">
        <w:rPr>
          <w:b/>
          <w:bCs/>
          <w:color w:val="002060"/>
        </w:rPr>
        <w:t>NEWS YOU CAN USE</w:t>
      </w:r>
    </w:p>
    <w:p w14:paraId="7A42D966" w14:textId="77777777" w:rsidR="009D459F" w:rsidRDefault="009D459F" w:rsidP="009D459F">
      <w:pPr>
        <w:rPr>
          <w:b/>
          <w:bCs/>
          <w:color w:val="0D0D0D" w:themeColor="text1" w:themeTint="F2"/>
          <w:sz w:val="20"/>
          <w:szCs w:val="20"/>
        </w:rPr>
      </w:pPr>
    </w:p>
    <w:p w14:paraId="35CD1C23" w14:textId="50196BA1" w:rsidR="00B130B2" w:rsidRPr="009D459F" w:rsidRDefault="00B130B2" w:rsidP="009D459F">
      <w:pPr>
        <w:rPr>
          <w:color w:val="0D0D0D" w:themeColor="text1" w:themeTint="F2"/>
          <w:sz w:val="20"/>
          <w:szCs w:val="20"/>
        </w:rPr>
      </w:pPr>
      <w:r w:rsidRPr="009D459F">
        <w:rPr>
          <w:b/>
          <w:bCs/>
          <w:color w:val="0D0D0D" w:themeColor="text1" w:themeTint="F2"/>
          <w:sz w:val="20"/>
          <w:szCs w:val="20"/>
        </w:rPr>
        <w:t>IRB Review Timelines</w:t>
      </w:r>
      <w:r w:rsidR="0040579D" w:rsidRPr="009D459F">
        <w:rPr>
          <w:b/>
          <w:bCs/>
          <w:color w:val="0D0D0D" w:themeColor="text1" w:themeTint="F2"/>
          <w:sz w:val="20"/>
          <w:szCs w:val="20"/>
        </w:rPr>
        <w:t xml:space="preserve"> -</w:t>
      </w:r>
      <w:r w:rsidRPr="009D459F">
        <w:rPr>
          <w:b/>
          <w:bCs/>
          <w:color w:val="0D0D0D" w:themeColor="text1" w:themeTint="F2"/>
          <w:sz w:val="20"/>
          <w:szCs w:val="20"/>
        </w:rPr>
        <w:t xml:space="preserve"> What Actually Drives Them</w:t>
      </w:r>
      <w:r w:rsidR="0040579D" w:rsidRPr="009D459F">
        <w:rPr>
          <w:b/>
          <w:bCs/>
          <w:color w:val="0D0D0D" w:themeColor="text1" w:themeTint="F2"/>
          <w:sz w:val="20"/>
          <w:szCs w:val="20"/>
        </w:rPr>
        <w:t>?</w:t>
      </w:r>
      <w:r w:rsidR="0040579D" w:rsidRPr="009D459F">
        <w:rPr>
          <w:color w:val="0D0D0D" w:themeColor="text1" w:themeTint="F2"/>
          <w:sz w:val="20"/>
          <w:szCs w:val="20"/>
        </w:rPr>
        <w:t xml:space="preserve"> </w:t>
      </w:r>
      <w:r w:rsidRPr="009D459F">
        <w:rPr>
          <w:color w:val="0D0D0D" w:themeColor="text1" w:themeTint="F2"/>
          <w:sz w:val="20"/>
          <w:szCs w:val="20"/>
        </w:rPr>
        <w:t>A common question we receive is: “How long will the IRB review take?”  While every study is different, IRB review timelines are typically influenced by several key factors:</w:t>
      </w:r>
    </w:p>
    <w:p w14:paraId="38FC86B9" w14:textId="77777777" w:rsidR="0040579D" w:rsidRPr="0040579D" w:rsidRDefault="0040579D" w:rsidP="0040579D">
      <w:pPr>
        <w:ind w:left="720"/>
        <w:rPr>
          <w:color w:val="0D0D0D" w:themeColor="text1" w:themeTint="F2"/>
          <w:sz w:val="20"/>
          <w:szCs w:val="20"/>
        </w:rPr>
      </w:pPr>
    </w:p>
    <w:p w14:paraId="18BD2EE7" w14:textId="30385966" w:rsidR="00B130B2" w:rsidRPr="0040579D" w:rsidRDefault="00B130B2" w:rsidP="0040579D">
      <w:pPr>
        <w:ind w:firstLine="720"/>
        <w:rPr>
          <w:b/>
          <w:bCs/>
          <w:color w:val="0D0D0D" w:themeColor="text1" w:themeTint="F2"/>
          <w:sz w:val="20"/>
          <w:szCs w:val="20"/>
        </w:rPr>
      </w:pPr>
      <w:r w:rsidRPr="0040579D">
        <w:rPr>
          <w:b/>
          <w:bCs/>
          <w:color w:val="0D0D0D" w:themeColor="text1" w:themeTint="F2"/>
          <w:sz w:val="20"/>
          <w:szCs w:val="20"/>
        </w:rPr>
        <w:t>What can impact review time</w:t>
      </w:r>
      <w:r w:rsidR="00890F47">
        <w:rPr>
          <w:b/>
          <w:bCs/>
          <w:color w:val="0D0D0D" w:themeColor="text1" w:themeTint="F2"/>
          <w:sz w:val="20"/>
          <w:szCs w:val="20"/>
        </w:rPr>
        <w:t>?</w:t>
      </w:r>
    </w:p>
    <w:p w14:paraId="2CBD12A2" w14:textId="5BFAA484" w:rsidR="00B130B2" w:rsidRPr="0040579D" w:rsidRDefault="00B130B2" w:rsidP="0040579D">
      <w:pPr>
        <w:numPr>
          <w:ilvl w:val="1"/>
          <w:numId w:val="17"/>
        </w:numPr>
        <w:rPr>
          <w:color w:val="0D0D0D" w:themeColor="text1" w:themeTint="F2"/>
          <w:sz w:val="20"/>
          <w:szCs w:val="20"/>
        </w:rPr>
      </w:pPr>
      <w:r w:rsidRPr="0040579D">
        <w:rPr>
          <w:color w:val="0D0D0D" w:themeColor="text1" w:themeTint="F2"/>
          <w:sz w:val="20"/>
          <w:szCs w:val="20"/>
        </w:rPr>
        <w:t>Submission volume</w:t>
      </w:r>
      <w:r w:rsidR="0093370B">
        <w:rPr>
          <w:color w:val="0D0D0D" w:themeColor="text1" w:themeTint="F2"/>
          <w:sz w:val="20"/>
          <w:szCs w:val="20"/>
        </w:rPr>
        <w:t>:</w:t>
      </w:r>
      <w:r w:rsidRPr="0040579D">
        <w:rPr>
          <w:color w:val="0D0D0D" w:themeColor="text1" w:themeTint="F2"/>
          <w:sz w:val="20"/>
          <w:szCs w:val="20"/>
        </w:rPr>
        <w:t xml:space="preserve"> At times of high submission volume (e.g., start of a semester, grant deadlines, or </w:t>
      </w:r>
      <w:r w:rsidR="002B46BD">
        <w:rPr>
          <w:color w:val="0D0D0D" w:themeColor="text1" w:themeTint="F2"/>
          <w:sz w:val="20"/>
          <w:szCs w:val="20"/>
        </w:rPr>
        <w:t>course-related</w:t>
      </w:r>
      <w:r w:rsidRPr="0040579D">
        <w:rPr>
          <w:color w:val="0D0D0D" w:themeColor="text1" w:themeTint="F2"/>
          <w:sz w:val="20"/>
          <w:szCs w:val="20"/>
        </w:rPr>
        <w:t xml:space="preserve"> submissions), review timelines may be affected as studies are processed in the order received.</w:t>
      </w:r>
    </w:p>
    <w:p w14:paraId="6C80ABF6" w14:textId="6E6E2B89" w:rsidR="00B130B2" w:rsidRPr="0040579D" w:rsidRDefault="00B130B2" w:rsidP="00890F47">
      <w:pPr>
        <w:numPr>
          <w:ilvl w:val="1"/>
          <w:numId w:val="17"/>
        </w:numPr>
        <w:rPr>
          <w:color w:val="0D0D0D" w:themeColor="text1" w:themeTint="F2"/>
          <w:sz w:val="20"/>
          <w:szCs w:val="20"/>
        </w:rPr>
      </w:pPr>
      <w:r w:rsidRPr="0040579D">
        <w:rPr>
          <w:color w:val="0D0D0D" w:themeColor="text1" w:themeTint="F2"/>
          <w:sz w:val="20"/>
          <w:szCs w:val="20"/>
        </w:rPr>
        <w:t>Completeness of the submission</w:t>
      </w:r>
      <w:r w:rsidR="0093370B">
        <w:rPr>
          <w:color w:val="0D0D0D" w:themeColor="text1" w:themeTint="F2"/>
          <w:sz w:val="20"/>
          <w:szCs w:val="20"/>
        </w:rPr>
        <w:t>:</w:t>
      </w:r>
      <w:r w:rsidRPr="0040579D">
        <w:rPr>
          <w:color w:val="0D0D0D" w:themeColor="text1" w:themeTint="F2"/>
          <w:sz w:val="20"/>
          <w:szCs w:val="20"/>
        </w:rPr>
        <w:t xml:space="preserve"> Missing sections, inconsistent information, or incomplete study documents often require </w:t>
      </w:r>
      <w:r w:rsidR="00890F47">
        <w:rPr>
          <w:color w:val="0D0D0D" w:themeColor="text1" w:themeTint="F2"/>
          <w:sz w:val="20"/>
          <w:szCs w:val="20"/>
        </w:rPr>
        <w:t>follow-up</w:t>
      </w:r>
      <w:r w:rsidRPr="0040579D">
        <w:rPr>
          <w:color w:val="0D0D0D" w:themeColor="text1" w:themeTint="F2"/>
          <w:sz w:val="20"/>
          <w:szCs w:val="20"/>
        </w:rPr>
        <w:t xml:space="preserve"> before review can proceed.</w:t>
      </w:r>
    </w:p>
    <w:p w14:paraId="1F51F7C7" w14:textId="0BA99E3F" w:rsidR="00B130B2" w:rsidRPr="0040579D" w:rsidRDefault="00B130B2" w:rsidP="00890F47">
      <w:pPr>
        <w:numPr>
          <w:ilvl w:val="1"/>
          <w:numId w:val="17"/>
        </w:numPr>
        <w:rPr>
          <w:color w:val="0D0D0D" w:themeColor="text1" w:themeTint="F2"/>
          <w:sz w:val="20"/>
          <w:szCs w:val="20"/>
        </w:rPr>
      </w:pPr>
      <w:r w:rsidRPr="0040579D">
        <w:rPr>
          <w:color w:val="0D0D0D" w:themeColor="text1" w:themeTint="F2"/>
          <w:sz w:val="20"/>
          <w:szCs w:val="20"/>
        </w:rPr>
        <w:t>Clarity of the protocol and consent materials</w:t>
      </w:r>
      <w:r w:rsidR="0093370B">
        <w:rPr>
          <w:color w:val="0D0D0D" w:themeColor="text1" w:themeTint="F2"/>
          <w:sz w:val="20"/>
          <w:szCs w:val="20"/>
        </w:rPr>
        <w:t>:</w:t>
      </w:r>
      <w:r w:rsidRPr="0040579D">
        <w:rPr>
          <w:color w:val="0D0D0D" w:themeColor="text1" w:themeTint="F2"/>
          <w:sz w:val="20"/>
          <w:szCs w:val="20"/>
        </w:rPr>
        <w:t xml:space="preserve"> Clear, </w:t>
      </w:r>
      <w:r w:rsidR="002B46BD">
        <w:rPr>
          <w:color w:val="0D0D0D" w:themeColor="text1" w:themeTint="F2"/>
          <w:sz w:val="20"/>
          <w:szCs w:val="20"/>
        </w:rPr>
        <w:t>well-organized</w:t>
      </w:r>
      <w:r w:rsidRPr="0040579D">
        <w:rPr>
          <w:color w:val="0D0D0D" w:themeColor="text1" w:themeTint="F2"/>
          <w:sz w:val="20"/>
          <w:szCs w:val="20"/>
        </w:rPr>
        <w:t xml:space="preserve"> descriptions of procedures, risks, and participant protections allow reviewers to complete their review more efficiently.</w:t>
      </w:r>
    </w:p>
    <w:p w14:paraId="269B4711" w14:textId="01AF682C" w:rsidR="00B130B2" w:rsidRPr="0040579D" w:rsidRDefault="00B130B2" w:rsidP="00890F47">
      <w:pPr>
        <w:numPr>
          <w:ilvl w:val="1"/>
          <w:numId w:val="17"/>
        </w:numPr>
        <w:rPr>
          <w:color w:val="0D0D0D" w:themeColor="text1" w:themeTint="F2"/>
          <w:sz w:val="20"/>
          <w:szCs w:val="20"/>
        </w:rPr>
      </w:pPr>
      <w:r w:rsidRPr="0040579D">
        <w:rPr>
          <w:color w:val="0D0D0D" w:themeColor="text1" w:themeTint="F2"/>
          <w:sz w:val="20"/>
          <w:szCs w:val="20"/>
        </w:rPr>
        <w:t>Study complexity</w:t>
      </w:r>
      <w:r w:rsidR="0093370B">
        <w:rPr>
          <w:color w:val="0D0D0D" w:themeColor="text1" w:themeTint="F2"/>
          <w:sz w:val="20"/>
          <w:szCs w:val="20"/>
        </w:rPr>
        <w:t>:</w:t>
      </w:r>
      <w:r w:rsidRPr="0040579D">
        <w:rPr>
          <w:color w:val="0D0D0D" w:themeColor="text1" w:themeTint="F2"/>
          <w:sz w:val="20"/>
          <w:szCs w:val="20"/>
        </w:rPr>
        <w:t xml:space="preserve"> Studies involving vulnerable populations, sensitive data, biological samples, devices, external collaborators, or </w:t>
      </w:r>
      <w:r w:rsidR="002B46BD">
        <w:rPr>
          <w:color w:val="0D0D0D" w:themeColor="text1" w:themeTint="F2"/>
          <w:sz w:val="20"/>
          <w:szCs w:val="20"/>
        </w:rPr>
        <w:t>performance-based</w:t>
      </w:r>
      <w:r w:rsidRPr="0040579D">
        <w:rPr>
          <w:color w:val="0D0D0D" w:themeColor="text1" w:themeTint="F2"/>
          <w:sz w:val="20"/>
          <w:szCs w:val="20"/>
        </w:rPr>
        <w:t xml:space="preserve"> compensation may require additional review considerations.</w:t>
      </w:r>
    </w:p>
    <w:p w14:paraId="2E020C60" w14:textId="1F16BFBE" w:rsidR="00B130B2" w:rsidRPr="0040579D" w:rsidRDefault="00B130B2" w:rsidP="00890F47">
      <w:pPr>
        <w:numPr>
          <w:ilvl w:val="1"/>
          <w:numId w:val="17"/>
        </w:numPr>
        <w:rPr>
          <w:color w:val="0D0D0D" w:themeColor="text1" w:themeTint="F2"/>
          <w:sz w:val="20"/>
          <w:szCs w:val="20"/>
        </w:rPr>
      </w:pPr>
      <w:r w:rsidRPr="0040579D">
        <w:rPr>
          <w:color w:val="0D0D0D" w:themeColor="text1" w:themeTint="F2"/>
          <w:sz w:val="20"/>
          <w:szCs w:val="20"/>
        </w:rPr>
        <w:t>Ancillary reviews</w:t>
      </w:r>
      <w:r w:rsidR="0093370B">
        <w:rPr>
          <w:color w:val="0D0D0D" w:themeColor="text1" w:themeTint="F2"/>
          <w:sz w:val="20"/>
          <w:szCs w:val="20"/>
        </w:rPr>
        <w:t>:</w:t>
      </w:r>
      <w:r w:rsidRPr="0040579D">
        <w:rPr>
          <w:color w:val="0D0D0D" w:themeColor="text1" w:themeTint="F2"/>
          <w:sz w:val="20"/>
          <w:szCs w:val="20"/>
        </w:rPr>
        <w:t xml:space="preserve"> Some studies must undergo additional reviews (e.g., biosafety, </w:t>
      </w:r>
      <w:r w:rsidR="0093370B" w:rsidRPr="0093370B">
        <w:rPr>
          <w:color w:val="0D0D0D" w:themeColor="text1" w:themeTint="F2"/>
          <w:sz w:val="20"/>
          <w:szCs w:val="20"/>
        </w:rPr>
        <w:t>FERPA</w:t>
      </w:r>
      <w:r w:rsidRPr="0040579D">
        <w:rPr>
          <w:color w:val="0D0D0D" w:themeColor="text1" w:themeTint="F2"/>
          <w:sz w:val="20"/>
          <w:szCs w:val="20"/>
        </w:rPr>
        <w:t xml:space="preserve">, </w:t>
      </w:r>
      <w:r w:rsidR="0093370B">
        <w:rPr>
          <w:color w:val="0D0D0D" w:themeColor="text1" w:themeTint="F2"/>
          <w:sz w:val="20"/>
          <w:szCs w:val="20"/>
        </w:rPr>
        <w:t>Department review</w:t>
      </w:r>
      <w:r w:rsidRPr="0040579D">
        <w:rPr>
          <w:color w:val="0D0D0D" w:themeColor="text1" w:themeTint="F2"/>
          <w:sz w:val="20"/>
          <w:szCs w:val="20"/>
        </w:rPr>
        <w:t>,</w:t>
      </w:r>
      <w:r w:rsidR="0093370B">
        <w:rPr>
          <w:color w:val="0D0D0D" w:themeColor="text1" w:themeTint="F2"/>
          <w:sz w:val="20"/>
          <w:szCs w:val="20"/>
        </w:rPr>
        <w:t xml:space="preserve"> etc.</w:t>
      </w:r>
      <w:r w:rsidRPr="0040579D">
        <w:rPr>
          <w:color w:val="0D0D0D" w:themeColor="text1" w:themeTint="F2"/>
          <w:sz w:val="20"/>
          <w:szCs w:val="20"/>
        </w:rPr>
        <w:t>) before IRB approval can be finalized.</w:t>
      </w:r>
    </w:p>
    <w:p w14:paraId="1FA1975E" w14:textId="4B116C72" w:rsidR="00B130B2" w:rsidRDefault="00B130B2" w:rsidP="00890F47">
      <w:pPr>
        <w:numPr>
          <w:ilvl w:val="1"/>
          <w:numId w:val="17"/>
        </w:numPr>
        <w:rPr>
          <w:color w:val="0D0D0D" w:themeColor="text1" w:themeTint="F2"/>
          <w:sz w:val="20"/>
          <w:szCs w:val="20"/>
        </w:rPr>
      </w:pPr>
      <w:r w:rsidRPr="0040579D">
        <w:rPr>
          <w:color w:val="0D0D0D" w:themeColor="text1" w:themeTint="F2"/>
          <w:sz w:val="20"/>
          <w:szCs w:val="20"/>
        </w:rPr>
        <w:t>Responsiveness to stipulations</w:t>
      </w:r>
      <w:r w:rsidR="0093370B">
        <w:rPr>
          <w:color w:val="0D0D0D" w:themeColor="text1" w:themeTint="F2"/>
          <w:sz w:val="20"/>
          <w:szCs w:val="20"/>
        </w:rPr>
        <w:t>:</w:t>
      </w:r>
      <w:r w:rsidRPr="0040579D">
        <w:rPr>
          <w:color w:val="0D0D0D" w:themeColor="text1" w:themeTint="F2"/>
          <w:sz w:val="20"/>
          <w:szCs w:val="20"/>
        </w:rPr>
        <w:t xml:space="preserve"> Timely and complete responses to IRB requests help prevent unnecessary delays.</w:t>
      </w:r>
    </w:p>
    <w:p w14:paraId="6F00B88E" w14:textId="77777777" w:rsidR="00890F47" w:rsidRPr="0040579D" w:rsidRDefault="00890F47" w:rsidP="00890F47">
      <w:pPr>
        <w:ind w:left="1440"/>
        <w:rPr>
          <w:color w:val="0D0D0D" w:themeColor="text1" w:themeTint="F2"/>
          <w:sz w:val="20"/>
          <w:szCs w:val="20"/>
        </w:rPr>
      </w:pPr>
    </w:p>
    <w:p w14:paraId="1538B87C" w14:textId="3C1B3397" w:rsidR="00B130B2" w:rsidRPr="00890F47" w:rsidRDefault="00B130B2" w:rsidP="00890F47">
      <w:pPr>
        <w:ind w:firstLine="720"/>
        <w:rPr>
          <w:b/>
          <w:bCs/>
          <w:color w:val="0D0D0D" w:themeColor="text1" w:themeTint="F2"/>
          <w:sz w:val="20"/>
          <w:szCs w:val="20"/>
        </w:rPr>
      </w:pPr>
      <w:r w:rsidRPr="00890F47">
        <w:rPr>
          <w:b/>
          <w:bCs/>
          <w:color w:val="0D0D0D" w:themeColor="text1" w:themeTint="F2"/>
          <w:sz w:val="20"/>
          <w:szCs w:val="20"/>
        </w:rPr>
        <w:t xml:space="preserve">What </w:t>
      </w:r>
      <w:r w:rsidR="006567B8">
        <w:rPr>
          <w:b/>
          <w:bCs/>
          <w:color w:val="0D0D0D" w:themeColor="text1" w:themeTint="F2"/>
          <w:sz w:val="20"/>
          <w:szCs w:val="20"/>
        </w:rPr>
        <w:t>can researchers</w:t>
      </w:r>
      <w:r w:rsidRPr="00890F47">
        <w:rPr>
          <w:b/>
          <w:bCs/>
          <w:color w:val="0D0D0D" w:themeColor="text1" w:themeTint="F2"/>
          <w:sz w:val="20"/>
          <w:szCs w:val="20"/>
        </w:rPr>
        <w:t xml:space="preserve"> do to help</w:t>
      </w:r>
      <w:r w:rsidR="002B46BD">
        <w:rPr>
          <w:b/>
          <w:bCs/>
          <w:color w:val="0D0D0D" w:themeColor="text1" w:themeTint="F2"/>
          <w:sz w:val="20"/>
          <w:szCs w:val="20"/>
        </w:rPr>
        <w:t>?</w:t>
      </w:r>
    </w:p>
    <w:p w14:paraId="3C0A1D87" w14:textId="3600198C" w:rsidR="00B130B2" w:rsidRPr="0040579D" w:rsidRDefault="00B130B2" w:rsidP="00890F47">
      <w:pPr>
        <w:numPr>
          <w:ilvl w:val="1"/>
          <w:numId w:val="17"/>
        </w:numPr>
        <w:rPr>
          <w:color w:val="0D0D0D" w:themeColor="text1" w:themeTint="F2"/>
          <w:sz w:val="20"/>
          <w:szCs w:val="20"/>
        </w:rPr>
      </w:pPr>
      <w:r w:rsidRPr="0040579D">
        <w:rPr>
          <w:color w:val="0D0D0D" w:themeColor="text1" w:themeTint="F2"/>
          <w:sz w:val="20"/>
          <w:szCs w:val="20"/>
        </w:rPr>
        <w:t>Use current IRB templates and guidance documents</w:t>
      </w:r>
      <w:r w:rsidR="0093370B">
        <w:rPr>
          <w:color w:val="0D0D0D" w:themeColor="text1" w:themeTint="F2"/>
          <w:sz w:val="20"/>
          <w:szCs w:val="20"/>
        </w:rPr>
        <w:t xml:space="preserve"> located in the Endeavor </w:t>
      </w:r>
      <w:hyperlink r:id="rId14" w:history="1">
        <w:r w:rsidR="0093370B" w:rsidRPr="009965A1">
          <w:rPr>
            <w:rStyle w:val="Hyperlink"/>
            <w:sz w:val="20"/>
            <w:szCs w:val="20"/>
          </w:rPr>
          <w:t>Library</w:t>
        </w:r>
      </w:hyperlink>
      <w:r w:rsidRPr="0040579D">
        <w:rPr>
          <w:color w:val="0D0D0D" w:themeColor="text1" w:themeTint="F2"/>
          <w:sz w:val="20"/>
          <w:szCs w:val="20"/>
        </w:rPr>
        <w:t>.</w:t>
      </w:r>
    </w:p>
    <w:p w14:paraId="6B1B8B86" w14:textId="77777777" w:rsidR="00B130B2" w:rsidRPr="0040579D" w:rsidRDefault="00B130B2" w:rsidP="00890F47">
      <w:pPr>
        <w:numPr>
          <w:ilvl w:val="1"/>
          <w:numId w:val="17"/>
        </w:numPr>
        <w:rPr>
          <w:color w:val="0D0D0D" w:themeColor="text1" w:themeTint="F2"/>
          <w:sz w:val="20"/>
          <w:szCs w:val="20"/>
        </w:rPr>
      </w:pPr>
      <w:r w:rsidRPr="0040579D">
        <w:rPr>
          <w:color w:val="0D0D0D" w:themeColor="text1" w:themeTint="F2"/>
          <w:sz w:val="20"/>
          <w:szCs w:val="20"/>
        </w:rPr>
        <w:t>Ensure all study materials are consistent before submitting.</w:t>
      </w:r>
    </w:p>
    <w:p w14:paraId="1AC47876" w14:textId="77777777" w:rsidR="00B130B2" w:rsidRPr="0040579D" w:rsidRDefault="00B130B2" w:rsidP="00890F47">
      <w:pPr>
        <w:numPr>
          <w:ilvl w:val="1"/>
          <w:numId w:val="17"/>
        </w:numPr>
        <w:rPr>
          <w:color w:val="0D0D0D" w:themeColor="text1" w:themeTint="F2"/>
          <w:sz w:val="20"/>
          <w:szCs w:val="20"/>
        </w:rPr>
      </w:pPr>
      <w:r w:rsidRPr="0040579D">
        <w:rPr>
          <w:color w:val="0D0D0D" w:themeColor="text1" w:themeTint="F2"/>
          <w:sz w:val="20"/>
          <w:szCs w:val="20"/>
        </w:rPr>
        <w:t>Reach out to the IRB early—consultations are available and encouraged.</w:t>
      </w:r>
    </w:p>
    <w:p w14:paraId="7E4E062E" w14:textId="77777777" w:rsidR="00B130B2" w:rsidRDefault="00B130B2" w:rsidP="00890F47">
      <w:pPr>
        <w:numPr>
          <w:ilvl w:val="1"/>
          <w:numId w:val="17"/>
        </w:numPr>
        <w:rPr>
          <w:color w:val="0D0D0D" w:themeColor="text1" w:themeTint="F2"/>
          <w:sz w:val="20"/>
          <w:szCs w:val="20"/>
        </w:rPr>
      </w:pPr>
      <w:r w:rsidRPr="0040579D">
        <w:rPr>
          <w:color w:val="0D0D0D" w:themeColor="text1" w:themeTint="F2"/>
          <w:sz w:val="20"/>
          <w:szCs w:val="20"/>
        </w:rPr>
        <w:t>Respond to IRB feedback using tracked changes and clear explanations.</w:t>
      </w:r>
    </w:p>
    <w:p w14:paraId="45C3477D" w14:textId="77777777" w:rsidR="00890F47" w:rsidRPr="0040579D" w:rsidRDefault="00890F47" w:rsidP="00890F47">
      <w:pPr>
        <w:ind w:left="1440"/>
        <w:rPr>
          <w:color w:val="0D0D0D" w:themeColor="text1" w:themeTint="F2"/>
          <w:sz w:val="20"/>
          <w:szCs w:val="20"/>
        </w:rPr>
      </w:pPr>
    </w:p>
    <w:p w14:paraId="124FFF36" w14:textId="77777777" w:rsidR="00B130B2" w:rsidRDefault="00B130B2" w:rsidP="009D459F">
      <w:pPr>
        <w:rPr>
          <w:color w:val="0D0D0D" w:themeColor="text1" w:themeTint="F2"/>
          <w:sz w:val="20"/>
          <w:szCs w:val="20"/>
        </w:rPr>
      </w:pPr>
      <w:r w:rsidRPr="5BB0E526">
        <w:rPr>
          <w:color w:val="0D0D0D" w:themeColor="text1" w:themeTint="F2"/>
          <w:sz w:val="20"/>
          <w:szCs w:val="20"/>
        </w:rPr>
        <w:t>The IRB’s goal is to conduct a thorough and timely review while ensuring the rights and welfare of research participants are protected and regulations are abided. Early planning, clear submissions, and awareness of peak submission periods can go a long way toward keeping studies moving forward.</w:t>
      </w:r>
    </w:p>
    <w:p w14:paraId="3E157C84" w14:textId="0DA66264" w:rsidR="5BB0E526" w:rsidRDefault="5BB0E526" w:rsidP="5BB0E526">
      <w:pPr>
        <w:rPr>
          <w:color w:val="0D0D0D" w:themeColor="text1" w:themeTint="F2"/>
          <w:sz w:val="20"/>
          <w:szCs w:val="20"/>
        </w:rPr>
      </w:pPr>
    </w:p>
    <w:p w14:paraId="68ED428A" w14:textId="77777777" w:rsidR="007577BA" w:rsidRPr="009D459F" w:rsidRDefault="007577BA" w:rsidP="009D459F">
      <w:pPr>
        <w:rPr>
          <w:color w:val="auto"/>
          <w:sz w:val="20"/>
          <w:szCs w:val="20"/>
        </w:rPr>
      </w:pPr>
      <w:r w:rsidRPr="009D459F">
        <w:rPr>
          <w:b/>
          <w:bCs/>
          <w:color w:val="auto"/>
          <w:sz w:val="20"/>
          <w:szCs w:val="20"/>
        </w:rPr>
        <w:lastRenderedPageBreak/>
        <w:t xml:space="preserve">Before You Recruit, Survey, or Interview—Check with the IRB: </w:t>
      </w:r>
      <w:r w:rsidRPr="009D459F">
        <w:rPr>
          <w:color w:val="auto"/>
          <w:sz w:val="20"/>
          <w:szCs w:val="20"/>
        </w:rPr>
        <w:t>Under federal regulations and institutional policy, IRB review and approval (or an exemption determination) must occur before any research activities are initiated. This includes activities that may feel preliminary or low</w:t>
      </w:r>
      <w:r w:rsidRPr="009D459F">
        <w:rPr>
          <w:rFonts w:ascii="Cambria Math" w:hAnsi="Cambria Math" w:cs="Cambria Math"/>
          <w:color w:val="auto"/>
          <w:sz w:val="20"/>
          <w:szCs w:val="20"/>
        </w:rPr>
        <w:t>‑</w:t>
      </w:r>
      <w:r w:rsidRPr="009D459F">
        <w:rPr>
          <w:color w:val="auto"/>
          <w:sz w:val="20"/>
          <w:szCs w:val="20"/>
        </w:rPr>
        <w:t>risk, such as:</w:t>
      </w:r>
    </w:p>
    <w:p w14:paraId="711EA33D" w14:textId="77777777" w:rsidR="007577BA" w:rsidRPr="0081156F" w:rsidRDefault="007577BA" w:rsidP="007577BA">
      <w:pPr>
        <w:pStyle w:val="ListParagraph"/>
        <w:ind w:left="1080"/>
        <w:rPr>
          <w:color w:val="auto"/>
          <w:sz w:val="20"/>
          <w:szCs w:val="20"/>
        </w:rPr>
      </w:pPr>
    </w:p>
    <w:p w14:paraId="3F6945B5" w14:textId="77777777" w:rsidR="007577BA" w:rsidRPr="0081156F" w:rsidRDefault="007577BA" w:rsidP="007577BA">
      <w:pPr>
        <w:pStyle w:val="ListParagraph"/>
        <w:numPr>
          <w:ilvl w:val="1"/>
          <w:numId w:val="19"/>
        </w:numPr>
        <w:rPr>
          <w:color w:val="auto"/>
          <w:sz w:val="20"/>
          <w:szCs w:val="20"/>
        </w:rPr>
      </w:pPr>
      <w:r w:rsidRPr="0081156F">
        <w:rPr>
          <w:color w:val="auto"/>
          <w:sz w:val="20"/>
          <w:szCs w:val="20"/>
        </w:rPr>
        <w:t>Recruiting or contacting potential participants</w:t>
      </w:r>
    </w:p>
    <w:p w14:paraId="44A415FB" w14:textId="77777777" w:rsidR="007577BA" w:rsidRPr="0081156F" w:rsidRDefault="007577BA" w:rsidP="007577BA">
      <w:pPr>
        <w:pStyle w:val="ListParagraph"/>
        <w:numPr>
          <w:ilvl w:val="1"/>
          <w:numId w:val="19"/>
        </w:numPr>
        <w:rPr>
          <w:color w:val="auto"/>
          <w:sz w:val="20"/>
          <w:szCs w:val="20"/>
        </w:rPr>
      </w:pPr>
      <w:r w:rsidRPr="0081156F">
        <w:rPr>
          <w:color w:val="auto"/>
          <w:sz w:val="20"/>
          <w:szCs w:val="20"/>
        </w:rPr>
        <w:t>Distributing flyers, emails, or recruitment messages</w:t>
      </w:r>
    </w:p>
    <w:p w14:paraId="65EC273B" w14:textId="77777777" w:rsidR="007577BA" w:rsidRPr="0081156F" w:rsidRDefault="007577BA" w:rsidP="007577BA">
      <w:pPr>
        <w:pStyle w:val="ListParagraph"/>
        <w:numPr>
          <w:ilvl w:val="1"/>
          <w:numId w:val="19"/>
        </w:numPr>
        <w:rPr>
          <w:color w:val="auto"/>
          <w:sz w:val="20"/>
          <w:szCs w:val="20"/>
        </w:rPr>
      </w:pPr>
      <w:r w:rsidRPr="0081156F">
        <w:rPr>
          <w:color w:val="auto"/>
          <w:sz w:val="20"/>
          <w:szCs w:val="20"/>
        </w:rPr>
        <w:t>Screening individuals for eligibility</w:t>
      </w:r>
    </w:p>
    <w:p w14:paraId="2FA9F59A" w14:textId="77777777" w:rsidR="007577BA" w:rsidRPr="0081156F" w:rsidRDefault="007577BA" w:rsidP="007577BA">
      <w:pPr>
        <w:pStyle w:val="ListParagraph"/>
        <w:numPr>
          <w:ilvl w:val="1"/>
          <w:numId w:val="19"/>
        </w:numPr>
        <w:rPr>
          <w:color w:val="auto"/>
          <w:sz w:val="20"/>
          <w:szCs w:val="20"/>
        </w:rPr>
      </w:pPr>
      <w:r w:rsidRPr="0081156F">
        <w:rPr>
          <w:color w:val="auto"/>
          <w:sz w:val="20"/>
          <w:szCs w:val="20"/>
        </w:rPr>
        <w:t>Collecting data (including surveys, interviews, or observations)</w:t>
      </w:r>
    </w:p>
    <w:p w14:paraId="263FCF64" w14:textId="77777777" w:rsidR="007577BA" w:rsidRDefault="007577BA" w:rsidP="007577BA">
      <w:pPr>
        <w:pStyle w:val="ListParagraph"/>
        <w:numPr>
          <w:ilvl w:val="1"/>
          <w:numId w:val="19"/>
        </w:numPr>
        <w:rPr>
          <w:color w:val="auto"/>
          <w:sz w:val="20"/>
          <w:szCs w:val="20"/>
        </w:rPr>
      </w:pPr>
      <w:r w:rsidRPr="0081156F">
        <w:rPr>
          <w:color w:val="auto"/>
          <w:sz w:val="20"/>
          <w:szCs w:val="20"/>
        </w:rPr>
        <w:t>Accessing identifiable private information for research purposes</w:t>
      </w:r>
    </w:p>
    <w:p w14:paraId="7903FCE0" w14:textId="77777777" w:rsidR="007577BA" w:rsidRPr="00725D93" w:rsidRDefault="007577BA" w:rsidP="007577BA">
      <w:pPr>
        <w:ind w:left="1080"/>
        <w:rPr>
          <w:color w:val="auto"/>
          <w:sz w:val="20"/>
          <w:szCs w:val="20"/>
        </w:rPr>
      </w:pPr>
    </w:p>
    <w:p w14:paraId="70065793" w14:textId="6DD5E2E2" w:rsidR="00D26D2C" w:rsidRPr="000355C7" w:rsidRDefault="007577BA" w:rsidP="000355C7">
      <w:pPr>
        <w:rPr>
          <w:color w:val="auto"/>
          <w:sz w:val="20"/>
          <w:szCs w:val="20"/>
        </w:rPr>
      </w:pPr>
      <w:r w:rsidRPr="00F33EB8">
        <w:rPr>
          <w:color w:val="auto"/>
          <w:sz w:val="20"/>
          <w:szCs w:val="20"/>
        </w:rPr>
        <w:t>If you are unsure whether a planned activity constitutes human subjects research or requires IRB review, contact the IRB Office before proceeding</w:t>
      </w:r>
      <w:r>
        <w:rPr>
          <w:color w:val="auto"/>
          <w:sz w:val="20"/>
          <w:szCs w:val="20"/>
        </w:rPr>
        <w:t>— asking early can save time and prevent unintended compliance issues</w:t>
      </w:r>
      <w:r w:rsidRPr="00F33EB8">
        <w:rPr>
          <w:color w:val="auto"/>
          <w:sz w:val="20"/>
          <w:szCs w:val="20"/>
        </w:rPr>
        <w:t xml:space="preserve">. </w:t>
      </w:r>
      <w:r w:rsidRPr="00DE7565">
        <w:rPr>
          <w:color w:val="auto"/>
          <w:sz w:val="20"/>
          <w:szCs w:val="20"/>
        </w:rPr>
        <w:t>Once research activities have occurred without prior IRB review, there is no mechanism for the IRB to retroactively approve or exempt the research.</w:t>
      </w:r>
      <w:r>
        <w:rPr>
          <w:color w:val="auto"/>
          <w:sz w:val="20"/>
          <w:szCs w:val="20"/>
        </w:rPr>
        <w:t xml:space="preserve">  </w:t>
      </w:r>
    </w:p>
    <w:p w14:paraId="5CA42AEB" w14:textId="77777777" w:rsidR="0089401B" w:rsidRPr="00AD50F1" w:rsidRDefault="0089401B" w:rsidP="00B42A0D">
      <w:pPr>
        <w:ind w:left="360"/>
        <w:rPr>
          <w:color w:val="auto"/>
          <w:sz w:val="20"/>
          <w:szCs w:val="20"/>
        </w:rPr>
      </w:pPr>
    </w:p>
    <w:p w14:paraId="60C7FF21" w14:textId="209ACFAA" w:rsidR="00593CEF" w:rsidRPr="00EA55E0" w:rsidRDefault="007E2839" w:rsidP="00AB468D">
      <w:pPr>
        <w:rPr>
          <w:b/>
          <w:bCs/>
          <w:color w:val="002060"/>
        </w:rPr>
      </w:pPr>
      <w:r w:rsidRPr="001360FC">
        <w:rPr>
          <w:b/>
          <w:bCs/>
          <w:color w:val="002060"/>
        </w:rPr>
        <w:t>ENDEAVOR TIPS &amp; TRICKS</w:t>
      </w:r>
    </w:p>
    <w:p w14:paraId="2CB7D777" w14:textId="49D37A97" w:rsidR="00344C2B" w:rsidRDefault="00791CF6" w:rsidP="00791CF6">
      <w:pPr>
        <w:pStyle w:val="ListParagraph"/>
        <w:ind w:left="0"/>
        <w:rPr>
          <w:rFonts w:eastAsia="Times New Roman" w:cs="Arial"/>
          <w:color w:val="auto"/>
          <w:sz w:val="20"/>
          <w:szCs w:val="20"/>
        </w:rPr>
      </w:pPr>
      <w:r w:rsidRPr="000355C7">
        <w:rPr>
          <w:rFonts w:eastAsia="Times New Roman" w:cs="Arial"/>
          <w:b/>
          <w:color w:val="auto"/>
          <w:sz w:val="20"/>
          <w:szCs w:val="20"/>
        </w:rPr>
        <w:t>Compare Feature</w:t>
      </w:r>
      <w:r w:rsidR="00264A13" w:rsidRPr="000355C7">
        <w:rPr>
          <w:rFonts w:eastAsia="Times New Roman" w:cs="Arial"/>
          <w:b/>
          <w:color w:val="auto"/>
          <w:sz w:val="20"/>
          <w:szCs w:val="20"/>
        </w:rPr>
        <w:t>:</w:t>
      </w:r>
      <w:r w:rsidR="00264A13">
        <w:rPr>
          <w:rFonts w:eastAsia="Times New Roman" w:cs="Arial"/>
          <w:color w:val="auto"/>
          <w:sz w:val="20"/>
          <w:szCs w:val="20"/>
        </w:rPr>
        <w:t xml:space="preserve"> Did</w:t>
      </w:r>
      <w:r w:rsidR="0055734F">
        <w:rPr>
          <w:rFonts w:eastAsia="Times New Roman" w:cs="Arial"/>
          <w:color w:val="auto"/>
          <w:sz w:val="20"/>
          <w:szCs w:val="20"/>
        </w:rPr>
        <w:t xml:space="preserve"> you know that Endeavor has </w:t>
      </w:r>
      <w:r w:rsidR="00264A13">
        <w:rPr>
          <w:rFonts w:eastAsia="Times New Roman" w:cs="Arial"/>
          <w:color w:val="auto"/>
          <w:sz w:val="20"/>
          <w:szCs w:val="20"/>
        </w:rPr>
        <w:t>built-in</w:t>
      </w:r>
      <w:r w:rsidR="0055734F">
        <w:rPr>
          <w:rFonts w:eastAsia="Times New Roman" w:cs="Arial"/>
          <w:color w:val="auto"/>
          <w:sz w:val="20"/>
          <w:szCs w:val="20"/>
        </w:rPr>
        <w:t xml:space="preserve"> functionality to allow researchers and IRB reviewers to compare </w:t>
      </w:r>
      <w:r w:rsidR="00264A13">
        <w:rPr>
          <w:rFonts w:eastAsia="Times New Roman" w:cs="Arial"/>
          <w:color w:val="auto"/>
          <w:sz w:val="20"/>
          <w:szCs w:val="20"/>
        </w:rPr>
        <w:t xml:space="preserve">versions of submitted documents?  </w:t>
      </w:r>
      <w:r w:rsidR="00F56312">
        <w:rPr>
          <w:rFonts w:eastAsia="Times New Roman" w:cs="Arial"/>
          <w:color w:val="auto"/>
          <w:sz w:val="20"/>
          <w:szCs w:val="20"/>
        </w:rPr>
        <w:t xml:space="preserve">This feature works </w:t>
      </w:r>
      <w:r w:rsidR="00C4235C">
        <w:rPr>
          <w:rFonts w:eastAsia="Times New Roman" w:cs="Arial"/>
          <w:color w:val="auto"/>
          <w:sz w:val="20"/>
          <w:szCs w:val="20"/>
        </w:rPr>
        <w:t xml:space="preserve">when you’ve submitted a </w:t>
      </w:r>
      <w:r w:rsidR="00192289">
        <w:rPr>
          <w:rFonts w:eastAsia="Times New Roman" w:cs="Arial"/>
          <w:color w:val="auto"/>
          <w:sz w:val="20"/>
          <w:szCs w:val="20"/>
        </w:rPr>
        <w:t>Response</w:t>
      </w:r>
      <w:r w:rsidR="00E925AF">
        <w:rPr>
          <w:rFonts w:eastAsia="Times New Roman" w:cs="Arial"/>
          <w:color w:val="auto"/>
          <w:sz w:val="20"/>
          <w:szCs w:val="20"/>
        </w:rPr>
        <w:t xml:space="preserve"> to Clarifications Requested, </w:t>
      </w:r>
      <w:r w:rsidR="00C4235C">
        <w:rPr>
          <w:rFonts w:eastAsia="Times New Roman" w:cs="Arial"/>
          <w:color w:val="auto"/>
          <w:sz w:val="20"/>
          <w:szCs w:val="20"/>
        </w:rPr>
        <w:t>Response to Modifications Required</w:t>
      </w:r>
      <w:r w:rsidR="00E925AF">
        <w:rPr>
          <w:rFonts w:eastAsia="Times New Roman" w:cs="Arial"/>
          <w:color w:val="auto"/>
          <w:sz w:val="20"/>
          <w:szCs w:val="20"/>
        </w:rPr>
        <w:t>,</w:t>
      </w:r>
      <w:r w:rsidR="00271CEB">
        <w:rPr>
          <w:rFonts w:eastAsia="Times New Roman" w:cs="Arial"/>
          <w:color w:val="auto"/>
          <w:sz w:val="20"/>
          <w:szCs w:val="20"/>
        </w:rPr>
        <w:t xml:space="preserve"> or a Modification.  </w:t>
      </w:r>
      <w:r w:rsidR="00264A13">
        <w:rPr>
          <w:rFonts w:eastAsia="Times New Roman" w:cs="Arial"/>
          <w:color w:val="auto"/>
          <w:sz w:val="20"/>
          <w:szCs w:val="20"/>
        </w:rPr>
        <w:t>See the screenshot</w:t>
      </w:r>
      <w:r w:rsidR="00667869">
        <w:rPr>
          <w:rFonts w:eastAsia="Times New Roman" w:cs="Arial"/>
          <w:color w:val="auto"/>
          <w:sz w:val="20"/>
          <w:szCs w:val="20"/>
        </w:rPr>
        <w:t>s</w:t>
      </w:r>
      <w:r w:rsidR="00264A13">
        <w:rPr>
          <w:rFonts w:eastAsia="Times New Roman" w:cs="Arial"/>
          <w:color w:val="auto"/>
          <w:sz w:val="20"/>
          <w:szCs w:val="20"/>
        </w:rPr>
        <w:t xml:space="preserve"> below on how to use this Endeavor function</w:t>
      </w:r>
      <w:r w:rsidR="00C369E6">
        <w:rPr>
          <w:rFonts w:eastAsia="Times New Roman" w:cs="Arial"/>
          <w:color w:val="auto"/>
          <w:sz w:val="20"/>
          <w:szCs w:val="20"/>
        </w:rPr>
        <w:t>.</w:t>
      </w:r>
    </w:p>
    <w:p w14:paraId="18CEC60F" w14:textId="77777777" w:rsidR="009D459F" w:rsidRDefault="009D459F" w:rsidP="00791CF6">
      <w:pPr>
        <w:pStyle w:val="ListParagraph"/>
        <w:ind w:left="0"/>
        <w:rPr>
          <w:rFonts w:eastAsia="Times New Roman" w:cs="Arial"/>
          <w:color w:val="auto"/>
          <w:sz w:val="20"/>
          <w:szCs w:val="20"/>
        </w:rPr>
      </w:pPr>
    </w:p>
    <w:p w14:paraId="722C41BC" w14:textId="31AA3643" w:rsidR="00DC40BD" w:rsidRDefault="00DC40BD" w:rsidP="00791CF6">
      <w:pPr>
        <w:pStyle w:val="ListParagraph"/>
        <w:ind w:left="0"/>
        <w:rPr>
          <w:rFonts w:eastAsia="Times New Roman" w:cs="Arial"/>
          <w:color w:val="auto"/>
          <w:sz w:val="20"/>
          <w:szCs w:val="20"/>
        </w:rPr>
      </w:pPr>
      <w:r>
        <w:rPr>
          <w:rFonts w:eastAsia="Times New Roman" w:cs="Arial"/>
          <w:color w:val="auto"/>
          <w:sz w:val="20"/>
          <w:szCs w:val="20"/>
        </w:rPr>
        <w:t>Click View Study in the Next Steps menu.</w:t>
      </w:r>
      <w:r w:rsidR="00B849D4" w:rsidRPr="00B849D4">
        <w:rPr>
          <w:rFonts w:eastAsia="Times New Roman" w:cs="Arial"/>
          <w:color w:val="auto"/>
          <w:sz w:val="20"/>
          <w:szCs w:val="20"/>
        </w:rPr>
        <w:t xml:space="preserve"> </w:t>
      </w:r>
    </w:p>
    <w:p w14:paraId="04143277" w14:textId="77777777" w:rsidR="00B51F42" w:rsidRDefault="0059068E" w:rsidP="00791CF6">
      <w:pPr>
        <w:pStyle w:val="ListParagraph"/>
        <w:ind w:left="0"/>
        <w:rPr>
          <w:rFonts w:eastAsia="Times New Roman" w:cs="Arial"/>
          <w:color w:val="auto"/>
          <w:sz w:val="20"/>
          <w:szCs w:val="20"/>
        </w:rPr>
      </w:pPr>
      <w:r w:rsidRPr="0059068E">
        <w:rPr>
          <w:rFonts w:eastAsia="Times New Roman" w:cs="Arial"/>
          <w:noProof/>
          <w:color w:val="auto"/>
          <w:sz w:val="20"/>
          <w:szCs w:val="20"/>
        </w:rPr>
        <w:drawing>
          <wp:inline distT="0" distB="0" distL="0" distR="0" wp14:anchorId="61BB7B91" wp14:editId="535212DC">
            <wp:extent cx="1587500" cy="750660"/>
            <wp:effectExtent l="0" t="0" r="0" b="0"/>
            <wp:docPr id="556221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21984" name=""/>
                    <pic:cNvPicPr/>
                  </pic:nvPicPr>
                  <pic:blipFill rotWithShape="1">
                    <a:blip r:embed="rId15"/>
                    <a:srcRect l="4409"/>
                    <a:stretch>
                      <a:fillRect/>
                    </a:stretch>
                  </pic:blipFill>
                  <pic:spPr bwMode="auto">
                    <a:xfrm>
                      <a:off x="0" y="0"/>
                      <a:ext cx="1594596" cy="754015"/>
                    </a:xfrm>
                    <a:prstGeom prst="rect">
                      <a:avLst/>
                    </a:prstGeom>
                    <a:ln>
                      <a:noFill/>
                    </a:ln>
                    <a:extLst>
                      <a:ext uri="{53640926-AAD7-44D8-BBD7-CCE9431645EC}">
                        <a14:shadowObscured xmlns:a14="http://schemas.microsoft.com/office/drawing/2010/main"/>
                      </a:ext>
                    </a:extLst>
                  </pic:spPr>
                </pic:pic>
              </a:graphicData>
            </a:graphic>
          </wp:inline>
        </w:drawing>
      </w:r>
      <w:r w:rsidR="00B51F42" w:rsidRPr="00B51F42">
        <w:rPr>
          <w:rFonts w:eastAsia="Times New Roman" w:cs="Arial"/>
          <w:color w:val="auto"/>
          <w:sz w:val="20"/>
          <w:szCs w:val="20"/>
        </w:rPr>
        <w:t xml:space="preserve"> </w:t>
      </w:r>
    </w:p>
    <w:p w14:paraId="6973AD12" w14:textId="77777777" w:rsidR="00B51F42" w:rsidRDefault="00B51F42" w:rsidP="00791CF6">
      <w:pPr>
        <w:pStyle w:val="ListParagraph"/>
        <w:ind w:left="0"/>
        <w:rPr>
          <w:rFonts w:eastAsia="Times New Roman" w:cs="Arial"/>
          <w:color w:val="auto"/>
          <w:sz w:val="20"/>
          <w:szCs w:val="20"/>
        </w:rPr>
      </w:pPr>
    </w:p>
    <w:p w14:paraId="66B289F5" w14:textId="15E0BB07" w:rsidR="00DC40BD" w:rsidRDefault="00B51F42" w:rsidP="00791CF6">
      <w:pPr>
        <w:pStyle w:val="ListParagraph"/>
        <w:ind w:left="0"/>
        <w:rPr>
          <w:rFonts w:eastAsia="Times New Roman" w:cs="Arial"/>
          <w:color w:val="auto"/>
          <w:sz w:val="20"/>
          <w:szCs w:val="20"/>
        </w:rPr>
      </w:pPr>
      <w:r>
        <w:rPr>
          <w:rFonts w:eastAsia="Times New Roman" w:cs="Arial"/>
          <w:color w:val="auto"/>
          <w:sz w:val="20"/>
          <w:szCs w:val="20"/>
        </w:rPr>
        <w:t>Click “Compare”.</w:t>
      </w:r>
    </w:p>
    <w:p w14:paraId="24AD4197" w14:textId="77777777" w:rsidR="00B849D4" w:rsidRDefault="00B849D4" w:rsidP="00791CF6">
      <w:pPr>
        <w:pStyle w:val="ListParagraph"/>
        <w:ind w:left="0"/>
        <w:rPr>
          <w:rFonts w:eastAsia="Times New Roman" w:cs="Arial"/>
          <w:color w:val="auto"/>
          <w:sz w:val="20"/>
          <w:szCs w:val="20"/>
        </w:rPr>
      </w:pPr>
    </w:p>
    <w:p w14:paraId="21A7FE74" w14:textId="77777777" w:rsidR="00A27E5D" w:rsidRDefault="009D459F" w:rsidP="00791CF6">
      <w:pPr>
        <w:pStyle w:val="ListParagraph"/>
        <w:ind w:left="0"/>
        <w:rPr>
          <w:rFonts w:eastAsia="Times New Roman" w:cs="Arial"/>
          <w:color w:val="auto"/>
          <w:sz w:val="20"/>
          <w:szCs w:val="20"/>
        </w:rPr>
      </w:pPr>
      <w:r>
        <w:rPr>
          <w:rFonts w:eastAsia="Times New Roman" w:cs="Arial"/>
          <w:noProof/>
          <w:color w:val="auto"/>
          <w:sz w:val="20"/>
          <w:szCs w:val="20"/>
          <w14:ligatures w14:val="standardContextual"/>
        </w:rPr>
        <mc:AlternateContent>
          <mc:Choice Requires="wps">
            <w:drawing>
              <wp:anchor distT="0" distB="0" distL="114300" distR="114300" simplePos="0" relativeHeight="251658246" behindDoc="0" locked="0" layoutInCell="1" allowOverlap="1" wp14:anchorId="22E4C069" wp14:editId="376E6DAC">
                <wp:simplePos x="0" y="0"/>
                <wp:positionH relativeFrom="column">
                  <wp:posOffset>609600</wp:posOffset>
                </wp:positionH>
                <wp:positionV relativeFrom="paragraph">
                  <wp:posOffset>532130</wp:posOffset>
                </wp:positionV>
                <wp:extent cx="304800" cy="146050"/>
                <wp:effectExtent l="38100" t="0" r="19050" b="63500"/>
                <wp:wrapNone/>
                <wp:docPr id="13387661" name="Straight Arrow Connector 1"/>
                <wp:cNvGraphicFramePr/>
                <a:graphic xmlns:a="http://schemas.openxmlformats.org/drawingml/2006/main">
                  <a:graphicData uri="http://schemas.microsoft.com/office/word/2010/wordprocessingShape">
                    <wps:wsp>
                      <wps:cNvCnPr/>
                      <wps:spPr>
                        <a:xfrm flipH="1">
                          <a:off x="0" y="0"/>
                          <a:ext cx="304800" cy="146050"/>
                        </a:xfrm>
                        <a:prstGeom prst="straightConnector1">
                          <a:avLst/>
                        </a:prstGeom>
                        <a:noFill/>
                        <a:ln w="19050" cap="flat" cmpd="sng" algn="ctr">
                          <a:solidFill>
                            <a:srgbClr val="E97132"/>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32" coordsize="21600,21600" o:oned="t" filled="f" o:spt="32" path="m,l21600,21600e" w14:anchorId="50E2C383">
                <v:path fillok="f" arrowok="t" o:connecttype="none"/>
                <o:lock v:ext="edit" shapetype="t"/>
              </v:shapetype>
              <v:shape id="Straight Arrow Connector 1" style="position:absolute;margin-left:48pt;margin-top:41.9pt;width:24pt;height:11.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97132"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">
                <v:stroke endarrow="open"/>
              </v:shape>
            </w:pict>
          </mc:Fallback>
        </mc:AlternateContent>
      </w:r>
      <w:r w:rsidRPr="009D459F">
        <w:rPr>
          <w:rFonts w:eastAsia="Times New Roman" w:cs="Arial"/>
          <w:noProof/>
          <w:color w:val="auto"/>
          <w:sz w:val="20"/>
          <w:szCs w:val="20"/>
        </w:rPr>
        <w:drawing>
          <wp:inline distT="0" distB="0" distL="0" distR="0" wp14:anchorId="688A975D" wp14:editId="16CBD560">
            <wp:extent cx="2279650" cy="1712601"/>
            <wp:effectExtent l="0" t="0" r="6350" b="1905"/>
            <wp:docPr id="198755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59207" name=""/>
                    <pic:cNvPicPr/>
                  </pic:nvPicPr>
                  <pic:blipFill>
                    <a:blip r:embed="rId16"/>
                    <a:stretch>
                      <a:fillRect/>
                    </a:stretch>
                  </pic:blipFill>
                  <pic:spPr>
                    <a:xfrm>
                      <a:off x="0" y="0"/>
                      <a:ext cx="2289112" cy="1719709"/>
                    </a:xfrm>
                    <a:prstGeom prst="rect">
                      <a:avLst/>
                    </a:prstGeom>
                  </pic:spPr>
                </pic:pic>
              </a:graphicData>
            </a:graphic>
          </wp:inline>
        </w:drawing>
      </w:r>
      <w:r w:rsidR="00707652">
        <w:rPr>
          <w:rFonts w:eastAsia="Times New Roman" w:cs="Arial"/>
          <w:color w:val="auto"/>
          <w:sz w:val="20"/>
          <w:szCs w:val="20"/>
        </w:rPr>
        <w:t xml:space="preserve">  </w:t>
      </w:r>
    </w:p>
    <w:p w14:paraId="65232576" w14:textId="30515C8F" w:rsidR="00A27E5D" w:rsidRDefault="00A27E5D" w:rsidP="00791CF6">
      <w:pPr>
        <w:pStyle w:val="ListParagraph"/>
        <w:ind w:left="0"/>
        <w:rPr>
          <w:rFonts w:eastAsia="Times New Roman" w:cs="Arial"/>
          <w:color w:val="auto"/>
          <w:sz w:val="20"/>
          <w:szCs w:val="20"/>
        </w:rPr>
      </w:pPr>
    </w:p>
    <w:p w14:paraId="2ADA0ED0" w14:textId="6AE6F3F7" w:rsidR="004F5351" w:rsidRDefault="004F5351" w:rsidP="00791CF6">
      <w:pPr>
        <w:pStyle w:val="ListParagraph"/>
        <w:ind w:left="0"/>
        <w:rPr>
          <w:rFonts w:eastAsia="Times New Roman" w:cs="Arial"/>
          <w:color w:val="auto"/>
          <w:sz w:val="20"/>
          <w:szCs w:val="20"/>
        </w:rPr>
      </w:pPr>
      <w:r>
        <w:rPr>
          <w:rFonts w:eastAsia="Times New Roman" w:cs="Arial"/>
          <w:color w:val="auto"/>
          <w:sz w:val="20"/>
          <w:szCs w:val="20"/>
        </w:rPr>
        <w:t xml:space="preserve">The pencil icon tells you there was a change made to that section of the application.  </w:t>
      </w:r>
      <w:r w:rsidR="003452CE">
        <w:rPr>
          <w:rFonts w:eastAsia="Times New Roman" w:cs="Arial"/>
          <w:color w:val="auto"/>
          <w:sz w:val="20"/>
          <w:szCs w:val="20"/>
        </w:rPr>
        <w:t>For any document with a revised versio</w:t>
      </w:r>
      <w:r w:rsidR="008B5DEE">
        <w:rPr>
          <w:rFonts w:eastAsia="Times New Roman" w:cs="Arial"/>
          <w:color w:val="auto"/>
          <w:sz w:val="20"/>
          <w:szCs w:val="20"/>
        </w:rPr>
        <w:t>n</w:t>
      </w:r>
      <w:r w:rsidR="003452CE">
        <w:rPr>
          <w:rFonts w:eastAsia="Times New Roman" w:cs="Arial"/>
          <w:color w:val="auto"/>
          <w:sz w:val="20"/>
          <w:szCs w:val="20"/>
        </w:rPr>
        <w:t>, the “compare” button will be available.</w:t>
      </w:r>
    </w:p>
    <w:p w14:paraId="74D3D55A" w14:textId="77777777" w:rsidR="00A27E5D" w:rsidRDefault="00A27E5D" w:rsidP="00791CF6">
      <w:pPr>
        <w:pStyle w:val="ListParagraph"/>
        <w:ind w:left="0"/>
        <w:rPr>
          <w:rFonts w:eastAsia="Times New Roman" w:cs="Arial"/>
          <w:color w:val="auto"/>
          <w:sz w:val="20"/>
          <w:szCs w:val="20"/>
        </w:rPr>
      </w:pPr>
    </w:p>
    <w:p w14:paraId="6203A0F3" w14:textId="1C7DD02D" w:rsidR="00264A13" w:rsidRDefault="003B2883" w:rsidP="00791CF6">
      <w:pPr>
        <w:pStyle w:val="ListParagraph"/>
        <w:ind w:left="0"/>
        <w:rPr>
          <w:rFonts w:eastAsia="Times New Roman" w:cs="Arial"/>
          <w:color w:val="auto"/>
          <w:sz w:val="20"/>
          <w:szCs w:val="20"/>
        </w:rPr>
      </w:pPr>
      <w:r w:rsidRPr="003B2883">
        <w:rPr>
          <w:rFonts w:eastAsia="Times New Roman" w:cs="Arial"/>
          <w:noProof/>
          <w:color w:val="auto"/>
          <w:sz w:val="20"/>
          <w:szCs w:val="20"/>
        </w:rPr>
        <w:drawing>
          <wp:inline distT="0" distB="0" distL="0" distR="0" wp14:anchorId="52215079" wp14:editId="6E46CF07">
            <wp:extent cx="4622800" cy="1584038"/>
            <wp:effectExtent l="0" t="0" r="6350" b="0"/>
            <wp:docPr id="116245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58143" name=""/>
                    <pic:cNvPicPr/>
                  </pic:nvPicPr>
                  <pic:blipFill>
                    <a:blip r:embed="rId17"/>
                    <a:stretch>
                      <a:fillRect/>
                    </a:stretch>
                  </pic:blipFill>
                  <pic:spPr>
                    <a:xfrm>
                      <a:off x="0" y="0"/>
                      <a:ext cx="4678880" cy="1603254"/>
                    </a:xfrm>
                    <a:prstGeom prst="rect">
                      <a:avLst/>
                    </a:prstGeom>
                  </pic:spPr>
                </pic:pic>
              </a:graphicData>
            </a:graphic>
          </wp:inline>
        </w:drawing>
      </w:r>
    </w:p>
    <w:p w14:paraId="4F9A1277" w14:textId="77777777" w:rsidR="00264A13" w:rsidRDefault="00264A13" w:rsidP="00791CF6">
      <w:pPr>
        <w:pStyle w:val="ListParagraph"/>
        <w:ind w:left="0"/>
        <w:rPr>
          <w:rFonts w:eastAsia="Times New Roman" w:cs="Arial"/>
          <w:color w:val="auto"/>
          <w:sz w:val="20"/>
          <w:szCs w:val="20"/>
        </w:rPr>
      </w:pPr>
    </w:p>
    <w:p w14:paraId="5EA943AE" w14:textId="77777777" w:rsidR="00264A13" w:rsidRDefault="00264A13" w:rsidP="00791CF6">
      <w:pPr>
        <w:pStyle w:val="ListParagraph"/>
        <w:ind w:left="0"/>
        <w:rPr>
          <w:rFonts w:eastAsia="Times New Roman" w:cs="Arial"/>
          <w:color w:val="auto"/>
          <w:sz w:val="20"/>
          <w:szCs w:val="20"/>
        </w:rPr>
      </w:pPr>
    </w:p>
    <w:p w14:paraId="05DA371B" w14:textId="69A1B1E3" w:rsidR="00264A13" w:rsidRDefault="00F16A14" w:rsidP="00791CF6">
      <w:pPr>
        <w:pStyle w:val="ListParagraph"/>
        <w:ind w:left="0"/>
        <w:rPr>
          <w:rFonts w:eastAsia="Times New Roman" w:cs="Arial"/>
          <w:color w:val="auto"/>
          <w:sz w:val="20"/>
          <w:szCs w:val="20"/>
        </w:rPr>
      </w:pPr>
      <w:r w:rsidRPr="000355C7">
        <w:rPr>
          <w:rFonts w:eastAsia="Times New Roman" w:cs="Arial"/>
          <w:b/>
          <w:color w:val="auto"/>
          <w:sz w:val="20"/>
          <w:szCs w:val="20"/>
        </w:rPr>
        <w:t>Endeavor Help Text:</w:t>
      </w:r>
      <w:r>
        <w:rPr>
          <w:rFonts w:eastAsia="Times New Roman" w:cs="Arial"/>
          <w:color w:val="auto"/>
          <w:sz w:val="20"/>
          <w:szCs w:val="20"/>
        </w:rPr>
        <w:t xml:space="preserve"> Endeavor has help text built in to support</w:t>
      </w:r>
      <w:r w:rsidR="0040291F">
        <w:rPr>
          <w:rFonts w:eastAsia="Times New Roman" w:cs="Arial"/>
          <w:color w:val="auto"/>
          <w:sz w:val="20"/>
          <w:szCs w:val="20"/>
        </w:rPr>
        <w:t xml:space="preserve"> researchers when submitting their IRB application.  </w:t>
      </w:r>
      <w:r w:rsidR="005A4D80">
        <w:rPr>
          <w:rFonts w:eastAsia="Times New Roman" w:cs="Arial"/>
          <w:color w:val="auto"/>
          <w:sz w:val="20"/>
          <w:szCs w:val="20"/>
        </w:rPr>
        <w:t xml:space="preserve">Click </w:t>
      </w:r>
      <w:r w:rsidR="00BF6B3D">
        <w:rPr>
          <w:rFonts w:eastAsia="Times New Roman" w:cs="Arial"/>
          <w:color w:val="auto"/>
          <w:sz w:val="20"/>
          <w:szCs w:val="20"/>
        </w:rPr>
        <w:t xml:space="preserve">the question </w:t>
      </w:r>
      <w:r w:rsidR="008D08A6">
        <w:rPr>
          <w:rFonts w:eastAsia="Times New Roman" w:cs="Arial"/>
          <w:color w:val="auto"/>
          <w:sz w:val="20"/>
          <w:szCs w:val="20"/>
        </w:rPr>
        <w:t xml:space="preserve">bubble </w:t>
      </w:r>
      <w:r w:rsidR="00311687">
        <w:rPr>
          <w:rFonts w:eastAsia="Times New Roman" w:cs="Arial"/>
          <w:color w:val="auto"/>
          <w:sz w:val="20"/>
          <w:szCs w:val="20"/>
        </w:rPr>
        <w:t>for pop-up help text about that field.</w:t>
      </w:r>
    </w:p>
    <w:p w14:paraId="0E7BBF71" w14:textId="77777777" w:rsidR="00311687" w:rsidRPr="00344C2B" w:rsidRDefault="00311687" w:rsidP="00791CF6">
      <w:pPr>
        <w:pStyle w:val="ListParagraph"/>
        <w:ind w:left="0"/>
        <w:rPr>
          <w:rFonts w:eastAsia="Times New Roman" w:cs="Arial"/>
          <w:color w:val="auto"/>
          <w:sz w:val="20"/>
          <w:szCs w:val="20"/>
        </w:rPr>
      </w:pPr>
    </w:p>
    <w:p w14:paraId="3D8D7C66" w14:textId="4A434EA2" w:rsidR="00344C2B" w:rsidRPr="00344C2B" w:rsidRDefault="00BF6B3D" w:rsidP="00344C2B">
      <w:pPr>
        <w:pStyle w:val="ListParagraph"/>
        <w:ind w:left="360"/>
        <w:rPr>
          <w:rFonts w:eastAsia="Times New Roman" w:cs="Arial"/>
          <w:color w:val="auto"/>
          <w:sz w:val="20"/>
          <w:szCs w:val="20"/>
        </w:rPr>
      </w:pPr>
      <w:r>
        <w:rPr>
          <w:rFonts w:eastAsia="Times New Roman" w:cs="Arial"/>
          <w:noProof/>
          <w:color w:val="auto"/>
          <w:sz w:val="20"/>
          <w:szCs w:val="20"/>
          <w14:ligatures w14:val="standardContextual"/>
        </w:rPr>
        <mc:AlternateContent>
          <mc:Choice Requires="wps">
            <w:drawing>
              <wp:anchor distT="0" distB="0" distL="114300" distR="114300" simplePos="0" relativeHeight="251658245" behindDoc="0" locked="0" layoutInCell="1" allowOverlap="1" wp14:anchorId="132C8CB9" wp14:editId="7937E5B1">
                <wp:simplePos x="0" y="0"/>
                <wp:positionH relativeFrom="column">
                  <wp:posOffset>3232150</wp:posOffset>
                </wp:positionH>
                <wp:positionV relativeFrom="paragraph">
                  <wp:posOffset>398145</wp:posOffset>
                </wp:positionV>
                <wp:extent cx="120650" cy="209550"/>
                <wp:effectExtent l="38100" t="38100" r="31750" b="19050"/>
                <wp:wrapNone/>
                <wp:docPr id="662367913" name="Straight Arrow Connector 1"/>
                <wp:cNvGraphicFramePr/>
                <a:graphic xmlns:a="http://schemas.openxmlformats.org/drawingml/2006/main">
                  <a:graphicData uri="http://schemas.microsoft.com/office/word/2010/wordprocessingShape">
                    <wps:wsp>
                      <wps:cNvCnPr/>
                      <wps:spPr>
                        <a:xfrm flipH="1" flipV="1">
                          <a:off x="0" y="0"/>
                          <a:ext cx="120650" cy="209550"/>
                        </a:xfrm>
                        <a:prstGeom prst="straightConnector1">
                          <a:avLst/>
                        </a:prstGeom>
                        <a:ln w="1905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 id="Straight Arrow Connector 1" style="position:absolute;margin-left:254.5pt;margin-top:31.35pt;width:9.5pt;height:16.5pt;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97132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" w14:anchorId="4B481C39">
                <v:stroke endarrow="open"/>
              </v:shape>
            </w:pict>
          </mc:Fallback>
        </mc:AlternateContent>
      </w:r>
      <w:r w:rsidR="00223891" w:rsidRPr="00223891">
        <w:rPr>
          <w:rFonts w:eastAsia="Times New Roman" w:cs="Arial"/>
          <w:noProof/>
          <w:color w:val="auto"/>
          <w:sz w:val="20"/>
          <w:szCs w:val="20"/>
        </w:rPr>
        <w:drawing>
          <wp:inline distT="0" distB="0" distL="0" distR="0" wp14:anchorId="6E4D2C7B" wp14:editId="5092A7E0">
            <wp:extent cx="3286584" cy="704948"/>
            <wp:effectExtent l="19050" t="19050" r="28575" b="19050"/>
            <wp:docPr id="77971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19631" name=""/>
                    <pic:cNvPicPr/>
                  </pic:nvPicPr>
                  <pic:blipFill>
                    <a:blip r:embed="rId18"/>
                    <a:stretch>
                      <a:fillRect/>
                    </a:stretch>
                  </pic:blipFill>
                  <pic:spPr>
                    <a:xfrm>
                      <a:off x="0" y="0"/>
                      <a:ext cx="3286584" cy="704948"/>
                    </a:xfrm>
                    <a:prstGeom prst="rect">
                      <a:avLst/>
                    </a:prstGeom>
                    <a:ln>
                      <a:solidFill>
                        <a:schemeClr val="accent1"/>
                      </a:solidFill>
                    </a:ln>
                  </pic:spPr>
                </pic:pic>
              </a:graphicData>
            </a:graphic>
          </wp:inline>
        </w:drawing>
      </w:r>
    </w:p>
    <w:p w14:paraId="6E12F8FD" w14:textId="77777777" w:rsidR="00344C2B" w:rsidRPr="00344C2B" w:rsidRDefault="00344C2B" w:rsidP="00344C2B">
      <w:pPr>
        <w:pStyle w:val="ListParagraph"/>
        <w:ind w:left="360"/>
        <w:rPr>
          <w:rFonts w:eastAsia="Times New Roman" w:cs="Arial"/>
          <w:color w:val="auto"/>
          <w:sz w:val="20"/>
          <w:szCs w:val="20"/>
        </w:rPr>
      </w:pPr>
    </w:p>
    <w:p w14:paraId="096C0234" w14:textId="77777777" w:rsidR="00344C2B" w:rsidRPr="00FB0D8B" w:rsidRDefault="00344C2B" w:rsidP="00FB0D8B">
      <w:pPr>
        <w:rPr>
          <w:rFonts w:eastAsia="Times New Roman" w:cs="Arial"/>
          <w:color w:val="auto"/>
          <w:sz w:val="20"/>
          <w:szCs w:val="20"/>
        </w:rPr>
      </w:pPr>
    </w:p>
    <w:p w14:paraId="484DCD04" w14:textId="6E2B2D0B" w:rsidR="004927BF" w:rsidRPr="000734D9" w:rsidRDefault="00655D24" w:rsidP="000734D9">
      <w:pPr>
        <w:rPr>
          <w:rFonts w:eastAsia="Times New Roman" w:cs="Arial"/>
          <w:color w:val="auto"/>
          <w:sz w:val="20"/>
          <w:szCs w:val="20"/>
        </w:rPr>
      </w:pPr>
      <w:r w:rsidRPr="000734D9">
        <w:rPr>
          <w:rFonts w:eastAsia="Times New Roman" w:cs="Arial"/>
          <w:b/>
          <w:color w:val="auto"/>
          <w:sz w:val="20"/>
          <w:szCs w:val="20"/>
        </w:rPr>
        <w:t xml:space="preserve">Resources: </w:t>
      </w:r>
      <w:r w:rsidRPr="000734D9">
        <w:rPr>
          <w:rFonts w:eastAsia="Times New Roman" w:cs="Arial"/>
          <w:color w:val="auto"/>
          <w:sz w:val="20"/>
          <w:szCs w:val="20"/>
        </w:rPr>
        <w:t xml:space="preserve">You have a wealth of resources to aid in your </w:t>
      </w:r>
      <w:r w:rsidR="004A6F21" w:rsidRPr="000734D9">
        <w:rPr>
          <w:rFonts w:eastAsia="Times New Roman" w:cs="Arial"/>
          <w:color w:val="auto"/>
          <w:sz w:val="20"/>
          <w:szCs w:val="20"/>
        </w:rPr>
        <w:t>research</w:t>
      </w:r>
      <w:r w:rsidR="00066C73" w:rsidRPr="000734D9">
        <w:rPr>
          <w:rFonts w:eastAsia="Times New Roman" w:cs="Arial"/>
          <w:color w:val="auto"/>
          <w:sz w:val="20"/>
          <w:szCs w:val="20"/>
        </w:rPr>
        <w:t>,</w:t>
      </w:r>
      <w:r w:rsidR="004A6F21" w:rsidRPr="000734D9">
        <w:rPr>
          <w:rFonts w:eastAsia="Times New Roman" w:cs="Arial"/>
          <w:color w:val="auto"/>
          <w:sz w:val="20"/>
          <w:szCs w:val="20"/>
        </w:rPr>
        <w:t xml:space="preserve"> </w:t>
      </w:r>
      <w:r w:rsidRPr="000734D9">
        <w:rPr>
          <w:rFonts w:eastAsia="Times New Roman" w:cs="Arial"/>
          <w:color w:val="auto"/>
          <w:sz w:val="20"/>
          <w:szCs w:val="20"/>
        </w:rPr>
        <w:t>“</w:t>
      </w:r>
      <w:r w:rsidR="00DE55FC" w:rsidRPr="000734D9">
        <w:rPr>
          <w:rFonts w:eastAsia="Times New Roman" w:cs="Arial"/>
          <w:color w:val="auto"/>
          <w:sz w:val="20"/>
          <w:szCs w:val="20"/>
        </w:rPr>
        <w:t>E</w:t>
      </w:r>
      <w:r w:rsidRPr="000734D9">
        <w:rPr>
          <w:rFonts w:eastAsia="Times New Roman" w:cs="Arial"/>
          <w:color w:val="auto"/>
          <w:sz w:val="20"/>
          <w:szCs w:val="20"/>
        </w:rPr>
        <w:t>ndeavor”</w:t>
      </w:r>
      <w:r w:rsidR="004A6F21" w:rsidRPr="000734D9">
        <w:rPr>
          <w:rFonts w:eastAsia="Times New Roman" w:cs="Arial"/>
          <w:color w:val="auto"/>
          <w:sz w:val="20"/>
          <w:szCs w:val="20"/>
        </w:rPr>
        <w:t xml:space="preserve"> – </w:t>
      </w:r>
      <w:r w:rsidR="000F7657" w:rsidRPr="000734D9">
        <w:rPr>
          <w:rFonts w:eastAsia="Times New Roman" w:cs="Arial"/>
          <w:color w:val="auto"/>
          <w:sz w:val="20"/>
          <w:szCs w:val="20"/>
        </w:rPr>
        <w:t>see below for a</w:t>
      </w:r>
      <w:r w:rsidR="00116C8C" w:rsidRPr="000734D9">
        <w:rPr>
          <w:rFonts w:eastAsia="Times New Roman" w:cs="Arial"/>
          <w:color w:val="auto"/>
          <w:sz w:val="20"/>
          <w:szCs w:val="20"/>
        </w:rPr>
        <w:t xml:space="preserve">n abbreviated </w:t>
      </w:r>
      <w:r w:rsidR="000F7657" w:rsidRPr="000734D9">
        <w:rPr>
          <w:rFonts w:eastAsia="Times New Roman" w:cs="Arial"/>
          <w:color w:val="auto"/>
          <w:sz w:val="20"/>
          <w:szCs w:val="20"/>
        </w:rPr>
        <w:t xml:space="preserve">list of what’s available: </w:t>
      </w:r>
    </w:p>
    <w:p w14:paraId="3D1C1AB4" w14:textId="2DA529BD" w:rsidR="000F7657" w:rsidRPr="00716C30" w:rsidRDefault="000F7657" w:rsidP="000F7657">
      <w:pPr>
        <w:pStyle w:val="ListParagraph"/>
        <w:numPr>
          <w:ilvl w:val="1"/>
          <w:numId w:val="1"/>
        </w:numPr>
        <w:rPr>
          <w:rFonts w:eastAsia="Times New Roman" w:cs="Arial"/>
          <w:color w:val="auto"/>
          <w:sz w:val="20"/>
          <w:szCs w:val="20"/>
        </w:rPr>
      </w:pPr>
      <w:hyperlink r:id="rId19" w:history="1">
        <w:r w:rsidRPr="00716C30">
          <w:rPr>
            <w:rStyle w:val="Hyperlink"/>
            <w:rFonts w:eastAsia="Times New Roman" w:cs="Arial"/>
            <w:color w:val="auto"/>
            <w:sz w:val="20"/>
            <w:szCs w:val="20"/>
          </w:rPr>
          <w:t>Endeavor Library:</w:t>
        </w:r>
      </w:hyperlink>
      <w:r w:rsidRPr="00716C30">
        <w:rPr>
          <w:rFonts w:eastAsia="Times New Roman" w:cs="Arial"/>
          <w:color w:val="auto"/>
          <w:sz w:val="20"/>
          <w:szCs w:val="20"/>
        </w:rPr>
        <w:t xml:space="preserve"> </w:t>
      </w:r>
    </w:p>
    <w:p w14:paraId="7146FBE9" w14:textId="7D4CC887" w:rsidR="00927F4A" w:rsidRPr="00716C30" w:rsidRDefault="00927F4A"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Human Research Protection Program Plan (HRP-101)</w:t>
      </w:r>
    </w:p>
    <w:p w14:paraId="2E7CF56B" w14:textId="3575D34B" w:rsidR="001A22BB" w:rsidRPr="00716C30" w:rsidRDefault="001A22BB"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Investigator Manual</w:t>
      </w:r>
      <w:r w:rsidR="00927F4A" w:rsidRPr="00716C30">
        <w:rPr>
          <w:rFonts w:eastAsia="Times New Roman" w:cs="Arial"/>
          <w:color w:val="auto"/>
          <w:sz w:val="20"/>
          <w:szCs w:val="20"/>
        </w:rPr>
        <w:t xml:space="preserve"> (HRP-103)</w:t>
      </w:r>
    </w:p>
    <w:p w14:paraId="591298AF" w14:textId="14C2F9DF" w:rsidR="00412A3A" w:rsidRPr="0069633B" w:rsidRDefault="00C67064" w:rsidP="009D146A">
      <w:pPr>
        <w:pStyle w:val="ListParagraph"/>
        <w:numPr>
          <w:ilvl w:val="2"/>
          <w:numId w:val="1"/>
        </w:numPr>
        <w:rPr>
          <w:rFonts w:eastAsia="Times New Roman" w:cs="Arial"/>
          <w:color w:val="auto"/>
          <w:sz w:val="20"/>
          <w:szCs w:val="20"/>
          <w:lang w:val="fr-FR"/>
        </w:rPr>
      </w:pPr>
      <w:r w:rsidRPr="0069633B">
        <w:rPr>
          <w:rFonts w:eastAsia="Times New Roman" w:cs="Arial"/>
          <w:color w:val="auto"/>
          <w:sz w:val="20"/>
          <w:szCs w:val="20"/>
          <w:lang w:val="fr-FR"/>
        </w:rPr>
        <w:t>Templates:</w:t>
      </w:r>
      <w:r w:rsidR="00412A3A" w:rsidRPr="0069633B">
        <w:rPr>
          <w:rFonts w:eastAsia="Times New Roman" w:cs="Arial"/>
          <w:color w:val="auto"/>
          <w:sz w:val="20"/>
          <w:szCs w:val="20"/>
          <w:lang w:val="fr-FR"/>
        </w:rPr>
        <w:t xml:space="preserve"> Protocol Templates,</w:t>
      </w:r>
      <w:r w:rsidRPr="0069633B">
        <w:rPr>
          <w:rFonts w:eastAsia="Times New Roman" w:cs="Arial"/>
          <w:color w:val="auto"/>
          <w:sz w:val="20"/>
          <w:szCs w:val="20"/>
          <w:lang w:val="fr-FR"/>
        </w:rPr>
        <w:t xml:space="preserve"> Information Letters, Consent Forms, </w:t>
      </w:r>
      <w:r w:rsidR="00412A3A" w:rsidRPr="0069633B">
        <w:rPr>
          <w:rFonts w:eastAsia="Times New Roman" w:cs="Arial"/>
          <w:color w:val="auto"/>
          <w:sz w:val="20"/>
          <w:szCs w:val="20"/>
          <w:lang w:val="fr-FR"/>
        </w:rPr>
        <w:t>etc.</w:t>
      </w:r>
    </w:p>
    <w:p w14:paraId="57AD5702" w14:textId="785F3BFD" w:rsidR="00E45A2E" w:rsidRPr="00716C30" w:rsidRDefault="00E45A2E" w:rsidP="009D146A">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IRB Office Contact List</w:t>
      </w:r>
    </w:p>
    <w:p w14:paraId="28F30E0D" w14:textId="2843EC30" w:rsidR="00F21412" w:rsidRPr="00716C30" w:rsidRDefault="00F21412" w:rsidP="00F21412">
      <w:pPr>
        <w:pStyle w:val="ListParagraph"/>
        <w:numPr>
          <w:ilvl w:val="1"/>
          <w:numId w:val="1"/>
        </w:numPr>
        <w:rPr>
          <w:rFonts w:eastAsia="Times New Roman" w:cs="Arial"/>
          <w:color w:val="auto"/>
          <w:sz w:val="20"/>
          <w:szCs w:val="20"/>
        </w:rPr>
      </w:pPr>
      <w:hyperlink r:id="rId20" w:history="1">
        <w:r w:rsidRPr="00716C30">
          <w:rPr>
            <w:rStyle w:val="Hyperlink"/>
            <w:rFonts w:eastAsia="Times New Roman" w:cs="Arial"/>
            <w:color w:val="auto"/>
            <w:sz w:val="20"/>
            <w:szCs w:val="20"/>
          </w:rPr>
          <w:t>Help Center</w:t>
        </w:r>
      </w:hyperlink>
      <w:r w:rsidRPr="00716C30">
        <w:rPr>
          <w:rFonts w:eastAsia="Times New Roman" w:cs="Arial"/>
          <w:color w:val="auto"/>
          <w:sz w:val="20"/>
          <w:szCs w:val="20"/>
        </w:rPr>
        <w:t xml:space="preserve">: </w:t>
      </w:r>
    </w:p>
    <w:p w14:paraId="3E22280A" w14:textId="56B073F5" w:rsidR="00F21412"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Guidance on how to create a new study submission </w:t>
      </w:r>
    </w:p>
    <w:p w14:paraId="3E4CFEDF" w14:textId="5CCE0796" w:rsidR="00546BDB"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Guide for researchers </w:t>
      </w:r>
      <w:r w:rsidR="00AE3A5E" w:rsidRPr="00716C30">
        <w:rPr>
          <w:rFonts w:eastAsia="Times New Roman" w:cs="Arial"/>
          <w:color w:val="auto"/>
          <w:sz w:val="20"/>
          <w:szCs w:val="20"/>
        </w:rPr>
        <w:t>that includes how to submit modifications, continuing reviews, and new information reports</w:t>
      </w:r>
      <w:r w:rsidR="00A100E4" w:rsidRPr="00716C30">
        <w:rPr>
          <w:rFonts w:eastAsia="Times New Roman" w:cs="Arial"/>
          <w:color w:val="auto"/>
          <w:sz w:val="20"/>
          <w:szCs w:val="20"/>
        </w:rPr>
        <w:t>,</w:t>
      </w:r>
      <w:r w:rsidR="00410C60" w:rsidRPr="00716C30">
        <w:rPr>
          <w:rFonts w:eastAsia="Times New Roman" w:cs="Arial"/>
          <w:color w:val="auto"/>
          <w:sz w:val="20"/>
          <w:szCs w:val="20"/>
        </w:rPr>
        <w:t xml:space="preserve"> as well as how to respond to clarifications. </w:t>
      </w:r>
    </w:p>
    <w:p w14:paraId="2CEB13E0" w14:textId="3D2EF240" w:rsidR="00410C60" w:rsidRPr="00716C30" w:rsidRDefault="00410C60"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Guide for updating your shell protocol</w:t>
      </w:r>
      <w:r w:rsidR="00116C8C" w:rsidRPr="00716C30">
        <w:rPr>
          <w:rFonts w:eastAsia="Times New Roman" w:cs="Arial"/>
          <w:color w:val="auto"/>
          <w:sz w:val="20"/>
          <w:szCs w:val="20"/>
        </w:rPr>
        <w:t xml:space="preserve"> (for studies that migrated from SharePoint to Endeavor). </w:t>
      </w:r>
    </w:p>
    <w:p w14:paraId="0ECF8B37" w14:textId="1ABE3AF8" w:rsidR="00B46D07" w:rsidRPr="001360FC" w:rsidRDefault="00B46D07" w:rsidP="00B46D07"/>
    <w:p w14:paraId="4B1C684A" w14:textId="77777777" w:rsidR="00B46D07" w:rsidRPr="001360FC" w:rsidRDefault="00B46D07" w:rsidP="00B46D07">
      <w:pPr>
        <w:rPr>
          <w:b/>
          <w:bCs/>
          <w:color w:val="002060"/>
        </w:rPr>
      </w:pPr>
      <w:bookmarkStart w:id="0" w:name="_Int_gvAntGKx"/>
      <w:r w:rsidRPr="001360FC">
        <w:rPr>
          <w:b/>
          <w:bCs/>
          <w:color w:val="002060"/>
        </w:rPr>
        <w:t>QUESTIONS</w:t>
      </w:r>
      <w:bookmarkEnd w:id="0"/>
      <w:r w:rsidRPr="001360FC">
        <w:rPr>
          <w:b/>
          <w:bCs/>
          <w:color w:val="002060"/>
        </w:rPr>
        <w:t xml:space="preserve">? </w:t>
      </w:r>
    </w:p>
    <w:p w14:paraId="31E14879" w14:textId="61DFCBCF" w:rsidR="006C70CA" w:rsidRPr="003163DA" w:rsidRDefault="00B46D07">
      <w:pPr>
        <w:rPr>
          <w:color w:val="000000" w:themeColor="text1"/>
          <w:sz w:val="20"/>
          <w:szCs w:val="20"/>
        </w:rPr>
      </w:pPr>
      <w:r w:rsidRPr="003163DA">
        <w:rPr>
          <w:rFonts w:eastAsia="Times New Roman" w:cs="Arial"/>
          <w:color w:val="000000" w:themeColor="text1"/>
          <w:sz w:val="20"/>
          <w:szCs w:val="20"/>
        </w:rPr>
        <w:t xml:space="preserve">Please reach out to your </w:t>
      </w:r>
      <w:r w:rsidR="003163DA" w:rsidRPr="003163DA">
        <w:rPr>
          <w:color w:val="000000" w:themeColor="text1"/>
          <w:sz w:val="20"/>
          <w:szCs w:val="20"/>
        </w:rPr>
        <w:t xml:space="preserve">AU IRB </w:t>
      </w:r>
      <w:r w:rsidR="003163DA">
        <w:rPr>
          <w:color w:val="000000" w:themeColor="text1"/>
          <w:sz w:val="20"/>
          <w:szCs w:val="20"/>
        </w:rPr>
        <w:t>t</w:t>
      </w:r>
      <w:r w:rsidR="003163DA" w:rsidRPr="003163DA">
        <w:rPr>
          <w:color w:val="000000" w:themeColor="text1"/>
          <w:sz w:val="20"/>
          <w:szCs w:val="20"/>
        </w:rPr>
        <w:t xml:space="preserve">eam at </w:t>
      </w:r>
      <w:hyperlink r:id="rId21" w:history="1">
        <w:r w:rsidR="006C70CA" w:rsidRPr="003163DA">
          <w:rPr>
            <w:rStyle w:val="Hyperlink"/>
            <w:rFonts w:eastAsia="Times New Roman" w:cs="Arial"/>
            <w:color w:val="000000" w:themeColor="text1"/>
            <w:sz w:val="20"/>
            <w:szCs w:val="20"/>
          </w:rPr>
          <w:t>IRBAdmin@auburn.edu</w:t>
        </w:r>
      </w:hyperlink>
    </w:p>
    <w:sectPr w:rsidR="006C70CA" w:rsidRPr="003163DA" w:rsidSect="00B46D07">
      <w:headerReference w:type="even" r:id="rId22"/>
      <w:headerReference w:type="default" r:id="rId23"/>
      <w:footerReference w:type="default" r:id="rId24"/>
      <w:headerReference w:type="first" r:id="rId25"/>
      <w:pgSz w:w="12240" w:h="15840"/>
      <w:pgMar w:top="720" w:right="720" w:bottom="720" w:left="72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842E9" w14:textId="77777777" w:rsidR="004C606A" w:rsidRDefault="004C606A">
      <w:r>
        <w:separator/>
      </w:r>
    </w:p>
  </w:endnote>
  <w:endnote w:type="continuationSeparator" w:id="0">
    <w:p w14:paraId="5E26FEFE" w14:textId="77777777" w:rsidR="004C606A" w:rsidRDefault="004C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imes New Roman (Body CS)">
    <w:altName w:val="Times New Roman"/>
    <w:charset w:val="00"/>
    <w:family w:val="roman"/>
    <w:pitch w:val="variable"/>
    <w:sig w:usb0="E0002AEF" w:usb1="C0007841" w:usb2="00000009" w:usb3="00000000" w:csb0="000001FF" w:csb1="00000000"/>
  </w:font>
  <w:font w:name="Aptos Display">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5BB0E526" w14:paraId="2B83A3A4" w14:textId="77777777" w:rsidTr="5BB0E526">
      <w:trPr>
        <w:trHeight w:val="300"/>
      </w:trPr>
      <w:tc>
        <w:tcPr>
          <w:tcW w:w="3600" w:type="dxa"/>
        </w:tcPr>
        <w:p w14:paraId="499B73A4" w14:textId="5C5921BD" w:rsidR="5BB0E526" w:rsidRDefault="5BB0E526" w:rsidP="5BB0E526">
          <w:pPr>
            <w:pStyle w:val="Header"/>
            <w:ind w:left="-115"/>
          </w:pPr>
        </w:p>
      </w:tc>
      <w:tc>
        <w:tcPr>
          <w:tcW w:w="3600" w:type="dxa"/>
        </w:tcPr>
        <w:p w14:paraId="0EE8EFD4" w14:textId="2C850A26" w:rsidR="5BB0E526" w:rsidRDefault="5BB0E526" w:rsidP="5BB0E526">
          <w:pPr>
            <w:pStyle w:val="Header"/>
            <w:jc w:val="center"/>
          </w:pPr>
        </w:p>
      </w:tc>
      <w:tc>
        <w:tcPr>
          <w:tcW w:w="3600" w:type="dxa"/>
        </w:tcPr>
        <w:p w14:paraId="6E131146" w14:textId="4EB4054C" w:rsidR="5BB0E526" w:rsidRDefault="5BB0E526" w:rsidP="5BB0E526">
          <w:pPr>
            <w:pStyle w:val="Header"/>
            <w:ind w:right="-115"/>
            <w:jc w:val="right"/>
          </w:pPr>
        </w:p>
      </w:tc>
    </w:tr>
  </w:tbl>
  <w:p w14:paraId="1CBBEEBB" w14:textId="2B2666A5" w:rsidR="5BB0E526" w:rsidRDefault="5BB0E526" w:rsidP="5BB0E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8CB18" w14:textId="77777777" w:rsidR="004C606A" w:rsidRDefault="004C606A">
      <w:r>
        <w:separator/>
      </w:r>
    </w:p>
  </w:footnote>
  <w:footnote w:type="continuationSeparator" w:id="0">
    <w:p w14:paraId="729F267C" w14:textId="77777777" w:rsidR="004C606A" w:rsidRDefault="004C6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4C5" w14:textId="77777777" w:rsidR="00B46D07" w:rsidRDefault="004C606A">
    <w:pPr>
      <w:pStyle w:val="Header"/>
    </w:pPr>
    <w:r>
      <w:rPr>
        <w:noProof/>
      </w:rPr>
      <w:pict w14:anchorId="70E3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26" type="#_x0000_t75" alt="" style="position:absolute;margin-left:0;margin-top:0;width:612pt;height:11in;z-index:-251658240;visibility:visible;mso-wrap-edited:f;mso-width-percent:0;mso-height-percent:0;mso-position-horizontal:center;mso-position-horizontal-relative:margin;mso-position-vertical:center;mso-position-vertical-relative:margin;mso-width-percent:0;mso-height-percent:0"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5F4" w14:textId="53B9446F" w:rsidR="00B46D07" w:rsidRDefault="00B46D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7F79" w14:textId="77777777" w:rsidR="00B46D07" w:rsidRDefault="004C606A">
    <w:pPr>
      <w:pStyle w:val="Header"/>
    </w:pPr>
    <w:r>
      <w:rPr>
        <w:noProof/>
      </w:rPr>
      <w:pict w14:anchorId="024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25" type="#_x0000_t75" alt="" style="position:absolute;margin-left:0;margin-top:0;width:612pt;height:11in;z-index:-251658238;visibility:visible;mso-wrap-edited:f;mso-width-percent:0;mso-height-percent:0;mso-position-horizontal:center;mso-position-horizontal-relative:margin;mso-position-vertical:center;mso-position-vertical-relative:margin;mso-width-percent:0;mso-height-percent:0" o:allowincell="f">
          <v:imagedata r:id="rId1" o:title=""/>
          <o:lock v:ext="edit" rotation="t" cropping="t" verticies="t" grouping="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vAntGKx" int2:invalidationBookmarkName="" int2:hashCode="YluKnqrNH2eaAs" int2:id="xuyBIpQ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B7FFB"/>
    <w:multiLevelType w:val="multilevel"/>
    <w:tmpl w:val="871A8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DA64B9"/>
    <w:multiLevelType w:val="multilevel"/>
    <w:tmpl w:val="C8EE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32B6A"/>
    <w:multiLevelType w:val="hybridMultilevel"/>
    <w:tmpl w:val="934C7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159E9"/>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63D85"/>
    <w:multiLevelType w:val="multilevel"/>
    <w:tmpl w:val="3F9A6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5496830"/>
    <w:multiLevelType w:val="hybridMultilevel"/>
    <w:tmpl w:val="A2E49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D0325A"/>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140D6"/>
    <w:multiLevelType w:val="multilevel"/>
    <w:tmpl w:val="03C4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36248"/>
    <w:multiLevelType w:val="hybridMultilevel"/>
    <w:tmpl w:val="3DE61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152136"/>
    <w:multiLevelType w:val="hybridMultilevel"/>
    <w:tmpl w:val="19483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1E0B39"/>
    <w:multiLevelType w:val="hybridMultilevel"/>
    <w:tmpl w:val="69821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39135C"/>
    <w:multiLevelType w:val="hybridMultilevel"/>
    <w:tmpl w:val="0C1AB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47A00"/>
    <w:multiLevelType w:val="hybridMultilevel"/>
    <w:tmpl w:val="50367C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0762CC"/>
    <w:multiLevelType w:val="hybridMultilevel"/>
    <w:tmpl w:val="0338C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AE50B1"/>
    <w:multiLevelType w:val="multilevel"/>
    <w:tmpl w:val="A37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471324"/>
    <w:multiLevelType w:val="hybridMultilevel"/>
    <w:tmpl w:val="DA9A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35D4B"/>
    <w:multiLevelType w:val="multilevel"/>
    <w:tmpl w:val="81F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A37469"/>
    <w:multiLevelType w:val="hybridMultilevel"/>
    <w:tmpl w:val="EA36A4C2"/>
    <w:lvl w:ilvl="0" w:tplc="152A3F9A">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5197F9E"/>
    <w:multiLevelType w:val="multilevel"/>
    <w:tmpl w:val="B3AC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8417232">
    <w:abstractNumId w:val="19"/>
  </w:num>
  <w:num w:numId="2" w16cid:durableId="115569997">
    <w:abstractNumId w:val="10"/>
  </w:num>
  <w:num w:numId="3" w16cid:durableId="1850751326">
    <w:abstractNumId w:val="5"/>
  </w:num>
  <w:num w:numId="4" w16cid:durableId="10568329">
    <w:abstractNumId w:val="9"/>
  </w:num>
  <w:num w:numId="5" w16cid:durableId="1302344322">
    <w:abstractNumId w:val="3"/>
  </w:num>
  <w:num w:numId="6" w16cid:durableId="118186556">
    <w:abstractNumId w:val="7"/>
  </w:num>
  <w:num w:numId="7" w16cid:durableId="270861964">
    <w:abstractNumId w:val="13"/>
  </w:num>
  <w:num w:numId="8" w16cid:durableId="1317224691">
    <w:abstractNumId w:val="18"/>
  </w:num>
  <w:num w:numId="9" w16cid:durableId="238252914">
    <w:abstractNumId w:val="16"/>
  </w:num>
  <w:num w:numId="10" w16cid:durableId="403795152">
    <w:abstractNumId w:val="1"/>
  </w:num>
  <w:num w:numId="11" w16cid:durableId="1934432979">
    <w:abstractNumId w:val="6"/>
  </w:num>
  <w:num w:numId="12" w16cid:durableId="1456170962">
    <w:abstractNumId w:val="15"/>
  </w:num>
  <w:num w:numId="13" w16cid:durableId="2082481067">
    <w:abstractNumId w:val="2"/>
  </w:num>
  <w:num w:numId="14" w16cid:durableId="815679670">
    <w:abstractNumId w:val="11"/>
  </w:num>
  <w:num w:numId="15" w16cid:durableId="225341129">
    <w:abstractNumId w:val="12"/>
  </w:num>
  <w:num w:numId="16" w16cid:durableId="587495159">
    <w:abstractNumId w:val="14"/>
  </w:num>
  <w:num w:numId="17" w16cid:durableId="1967007642">
    <w:abstractNumId w:val="20"/>
  </w:num>
  <w:num w:numId="18" w16cid:durableId="325910605">
    <w:abstractNumId w:val="0"/>
  </w:num>
  <w:num w:numId="19" w16cid:durableId="1387488741">
    <w:abstractNumId w:val="4"/>
  </w:num>
  <w:num w:numId="20" w16cid:durableId="1174756984">
    <w:abstractNumId w:val="8"/>
  </w:num>
  <w:num w:numId="21" w16cid:durableId="20491443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7"/>
    <w:rsid w:val="00003147"/>
    <w:rsid w:val="00006136"/>
    <w:rsid w:val="00006DB7"/>
    <w:rsid w:val="00007886"/>
    <w:rsid w:val="00012822"/>
    <w:rsid w:val="00013658"/>
    <w:rsid w:val="000226FB"/>
    <w:rsid w:val="00022C80"/>
    <w:rsid w:val="00023681"/>
    <w:rsid w:val="00023E27"/>
    <w:rsid w:val="00025762"/>
    <w:rsid w:val="00025858"/>
    <w:rsid w:val="00027787"/>
    <w:rsid w:val="00035422"/>
    <w:rsid w:val="000355C7"/>
    <w:rsid w:val="00036562"/>
    <w:rsid w:val="00040844"/>
    <w:rsid w:val="00043643"/>
    <w:rsid w:val="000436CF"/>
    <w:rsid w:val="00044E84"/>
    <w:rsid w:val="00050833"/>
    <w:rsid w:val="0005243C"/>
    <w:rsid w:val="00055229"/>
    <w:rsid w:val="000576A4"/>
    <w:rsid w:val="00057E9B"/>
    <w:rsid w:val="00062583"/>
    <w:rsid w:val="0006344A"/>
    <w:rsid w:val="00063A2F"/>
    <w:rsid w:val="00066C73"/>
    <w:rsid w:val="0007162A"/>
    <w:rsid w:val="000734D9"/>
    <w:rsid w:val="00074435"/>
    <w:rsid w:val="00076341"/>
    <w:rsid w:val="00080AB1"/>
    <w:rsid w:val="00081413"/>
    <w:rsid w:val="00081AC6"/>
    <w:rsid w:val="000863D9"/>
    <w:rsid w:val="00087DA8"/>
    <w:rsid w:val="00091151"/>
    <w:rsid w:val="00094D02"/>
    <w:rsid w:val="00095D06"/>
    <w:rsid w:val="00095E3F"/>
    <w:rsid w:val="00097A36"/>
    <w:rsid w:val="000A2614"/>
    <w:rsid w:val="000A4265"/>
    <w:rsid w:val="000A7969"/>
    <w:rsid w:val="000B0671"/>
    <w:rsid w:val="000B1481"/>
    <w:rsid w:val="000B4A5C"/>
    <w:rsid w:val="000C1A64"/>
    <w:rsid w:val="000C4C35"/>
    <w:rsid w:val="000C5C3A"/>
    <w:rsid w:val="000D3626"/>
    <w:rsid w:val="000D440B"/>
    <w:rsid w:val="000D5EE8"/>
    <w:rsid w:val="000E037E"/>
    <w:rsid w:val="000E0D7F"/>
    <w:rsid w:val="000E22AC"/>
    <w:rsid w:val="000E310E"/>
    <w:rsid w:val="000E3A77"/>
    <w:rsid w:val="000E4B3B"/>
    <w:rsid w:val="000E5B41"/>
    <w:rsid w:val="000E6B80"/>
    <w:rsid w:val="000E76D6"/>
    <w:rsid w:val="000F4082"/>
    <w:rsid w:val="000F5231"/>
    <w:rsid w:val="000F7657"/>
    <w:rsid w:val="001021B8"/>
    <w:rsid w:val="001044EE"/>
    <w:rsid w:val="00104A03"/>
    <w:rsid w:val="001053BF"/>
    <w:rsid w:val="00107977"/>
    <w:rsid w:val="00107DEB"/>
    <w:rsid w:val="001134A6"/>
    <w:rsid w:val="00114EDE"/>
    <w:rsid w:val="00115C57"/>
    <w:rsid w:val="00116C8C"/>
    <w:rsid w:val="00117EFD"/>
    <w:rsid w:val="0012164D"/>
    <w:rsid w:val="001228E2"/>
    <w:rsid w:val="00122C14"/>
    <w:rsid w:val="0012414D"/>
    <w:rsid w:val="00124E94"/>
    <w:rsid w:val="00127ABC"/>
    <w:rsid w:val="00134900"/>
    <w:rsid w:val="001360FC"/>
    <w:rsid w:val="00142F6A"/>
    <w:rsid w:val="001434D6"/>
    <w:rsid w:val="001529BD"/>
    <w:rsid w:val="0015534A"/>
    <w:rsid w:val="001556F8"/>
    <w:rsid w:val="00155790"/>
    <w:rsid w:val="00156F0F"/>
    <w:rsid w:val="00167366"/>
    <w:rsid w:val="0017053B"/>
    <w:rsid w:val="001742C1"/>
    <w:rsid w:val="0017446E"/>
    <w:rsid w:val="00176AF6"/>
    <w:rsid w:val="001878D6"/>
    <w:rsid w:val="001900E2"/>
    <w:rsid w:val="00192289"/>
    <w:rsid w:val="001924F0"/>
    <w:rsid w:val="001925FF"/>
    <w:rsid w:val="0019515D"/>
    <w:rsid w:val="001955FA"/>
    <w:rsid w:val="001971B1"/>
    <w:rsid w:val="001975E7"/>
    <w:rsid w:val="001A21AC"/>
    <w:rsid w:val="001A22BB"/>
    <w:rsid w:val="001A3ED1"/>
    <w:rsid w:val="001A5EA6"/>
    <w:rsid w:val="001B062A"/>
    <w:rsid w:val="001B1650"/>
    <w:rsid w:val="001B27C4"/>
    <w:rsid w:val="001B32AA"/>
    <w:rsid w:val="001B3D80"/>
    <w:rsid w:val="001B3E15"/>
    <w:rsid w:val="001B4BD8"/>
    <w:rsid w:val="001B5182"/>
    <w:rsid w:val="001C0FC6"/>
    <w:rsid w:val="001C37CF"/>
    <w:rsid w:val="001C4947"/>
    <w:rsid w:val="001D0D39"/>
    <w:rsid w:val="001D188E"/>
    <w:rsid w:val="001D33CF"/>
    <w:rsid w:val="001D42A0"/>
    <w:rsid w:val="001D7998"/>
    <w:rsid w:val="001E2C19"/>
    <w:rsid w:val="001E4B23"/>
    <w:rsid w:val="001E7AAA"/>
    <w:rsid w:val="001F07CC"/>
    <w:rsid w:val="001F2945"/>
    <w:rsid w:val="001F57D2"/>
    <w:rsid w:val="0020085F"/>
    <w:rsid w:val="00202A41"/>
    <w:rsid w:val="00202D92"/>
    <w:rsid w:val="00203A64"/>
    <w:rsid w:val="00203AAD"/>
    <w:rsid w:val="00206EF9"/>
    <w:rsid w:val="002070D2"/>
    <w:rsid w:val="00207ED4"/>
    <w:rsid w:val="00210F6E"/>
    <w:rsid w:val="00212656"/>
    <w:rsid w:val="0021271F"/>
    <w:rsid w:val="0021357C"/>
    <w:rsid w:val="00213DAD"/>
    <w:rsid w:val="0021676E"/>
    <w:rsid w:val="002212BC"/>
    <w:rsid w:val="002221BC"/>
    <w:rsid w:val="00222B6B"/>
    <w:rsid w:val="00223891"/>
    <w:rsid w:val="00224B60"/>
    <w:rsid w:val="00226B40"/>
    <w:rsid w:val="00227455"/>
    <w:rsid w:val="00227FFC"/>
    <w:rsid w:val="00236045"/>
    <w:rsid w:val="00237C2A"/>
    <w:rsid w:val="00240D71"/>
    <w:rsid w:val="002514E5"/>
    <w:rsid w:val="00252A4D"/>
    <w:rsid w:val="0025300C"/>
    <w:rsid w:val="002532CD"/>
    <w:rsid w:val="002532E7"/>
    <w:rsid w:val="00254593"/>
    <w:rsid w:val="002601EE"/>
    <w:rsid w:val="002622AB"/>
    <w:rsid w:val="0026332B"/>
    <w:rsid w:val="00264A13"/>
    <w:rsid w:val="00271CEB"/>
    <w:rsid w:val="00274EA8"/>
    <w:rsid w:val="00276195"/>
    <w:rsid w:val="0027694E"/>
    <w:rsid w:val="00282613"/>
    <w:rsid w:val="002837B6"/>
    <w:rsid w:val="002858DE"/>
    <w:rsid w:val="0029175F"/>
    <w:rsid w:val="00293828"/>
    <w:rsid w:val="002A08C5"/>
    <w:rsid w:val="002A63FF"/>
    <w:rsid w:val="002B0048"/>
    <w:rsid w:val="002B46BD"/>
    <w:rsid w:val="002B49DA"/>
    <w:rsid w:val="002B56A5"/>
    <w:rsid w:val="002B6591"/>
    <w:rsid w:val="002B7A41"/>
    <w:rsid w:val="002C3304"/>
    <w:rsid w:val="002C3F0D"/>
    <w:rsid w:val="002C42CB"/>
    <w:rsid w:val="002C56A3"/>
    <w:rsid w:val="002C642A"/>
    <w:rsid w:val="002D09E4"/>
    <w:rsid w:val="002D52D0"/>
    <w:rsid w:val="002D5C74"/>
    <w:rsid w:val="002E1C95"/>
    <w:rsid w:val="002E2E3B"/>
    <w:rsid w:val="002E3376"/>
    <w:rsid w:val="002E3881"/>
    <w:rsid w:val="002E3E45"/>
    <w:rsid w:val="002E5B51"/>
    <w:rsid w:val="002F4CD1"/>
    <w:rsid w:val="002F55EE"/>
    <w:rsid w:val="002F6843"/>
    <w:rsid w:val="002F7941"/>
    <w:rsid w:val="003063FE"/>
    <w:rsid w:val="00311687"/>
    <w:rsid w:val="00312A38"/>
    <w:rsid w:val="003163DA"/>
    <w:rsid w:val="00316570"/>
    <w:rsid w:val="00316B07"/>
    <w:rsid w:val="00316B5F"/>
    <w:rsid w:val="0032090F"/>
    <w:rsid w:val="0032161B"/>
    <w:rsid w:val="00321792"/>
    <w:rsid w:val="0032290A"/>
    <w:rsid w:val="00322AA5"/>
    <w:rsid w:val="00326311"/>
    <w:rsid w:val="003265CF"/>
    <w:rsid w:val="0033335C"/>
    <w:rsid w:val="003341C9"/>
    <w:rsid w:val="003362B5"/>
    <w:rsid w:val="003364D5"/>
    <w:rsid w:val="00344C2B"/>
    <w:rsid w:val="003452CE"/>
    <w:rsid w:val="00350658"/>
    <w:rsid w:val="00362F5D"/>
    <w:rsid w:val="003648DC"/>
    <w:rsid w:val="00365DEC"/>
    <w:rsid w:val="00366ED8"/>
    <w:rsid w:val="00370039"/>
    <w:rsid w:val="003709D9"/>
    <w:rsid w:val="003723CD"/>
    <w:rsid w:val="003758E6"/>
    <w:rsid w:val="00376831"/>
    <w:rsid w:val="0038063F"/>
    <w:rsid w:val="003813E7"/>
    <w:rsid w:val="00383202"/>
    <w:rsid w:val="0038599B"/>
    <w:rsid w:val="00387DC8"/>
    <w:rsid w:val="00392D43"/>
    <w:rsid w:val="003A2976"/>
    <w:rsid w:val="003A2E54"/>
    <w:rsid w:val="003A3C01"/>
    <w:rsid w:val="003B01C3"/>
    <w:rsid w:val="003B04A3"/>
    <w:rsid w:val="003B2883"/>
    <w:rsid w:val="003B417F"/>
    <w:rsid w:val="003B7982"/>
    <w:rsid w:val="003C3DFA"/>
    <w:rsid w:val="003C7068"/>
    <w:rsid w:val="003D1A33"/>
    <w:rsid w:val="003D22F0"/>
    <w:rsid w:val="003D461A"/>
    <w:rsid w:val="003D4E18"/>
    <w:rsid w:val="003E507C"/>
    <w:rsid w:val="003E5127"/>
    <w:rsid w:val="003E5824"/>
    <w:rsid w:val="003E5D7A"/>
    <w:rsid w:val="003E73E3"/>
    <w:rsid w:val="003E7A97"/>
    <w:rsid w:val="003F0E57"/>
    <w:rsid w:val="003F2ABA"/>
    <w:rsid w:val="003F61B8"/>
    <w:rsid w:val="0040128A"/>
    <w:rsid w:val="00401478"/>
    <w:rsid w:val="00401853"/>
    <w:rsid w:val="0040291F"/>
    <w:rsid w:val="0040579D"/>
    <w:rsid w:val="00410C60"/>
    <w:rsid w:val="00411EB0"/>
    <w:rsid w:val="00412A3A"/>
    <w:rsid w:val="004158FA"/>
    <w:rsid w:val="00417546"/>
    <w:rsid w:val="00421345"/>
    <w:rsid w:val="004221CC"/>
    <w:rsid w:val="00426F6B"/>
    <w:rsid w:val="004320D3"/>
    <w:rsid w:val="00433A25"/>
    <w:rsid w:val="00434AD2"/>
    <w:rsid w:val="00435C66"/>
    <w:rsid w:val="00437030"/>
    <w:rsid w:val="00440F70"/>
    <w:rsid w:val="0044199E"/>
    <w:rsid w:val="00443EA3"/>
    <w:rsid w:val="00450A46"/>
    <w:rsid w:val="0046166D"/>
    <w:rsid w:val="00464277"/>
    <w:rsid w:val="0046551B"/>
    <w:rsid w:val="0047052E"/>
    <w:rsid w:val="00473B7B"/>
    <w:rsid w:val="0047718B"/>
    <w:rsid w:val="00477BDE"/>
    <w:rsid w:val="00483BD3"/>
    <w:rsid w:val="00483E7F"/>
    <w:rsid w:val="004861E4"/>
    <w:rsid w:val="004864DB"/>
    <w:rsid w:val="00486C4C"/>
    <w:rsid w:val="004927BF"/>
    <w:rsid w:val="004932E7"/>
    <w:rsid w:val="0049453F"/>
    <w:rsid w:val="004949D3"/>
    <w:rsid w:val="00495CC7"/>
    <w:rsid w:val="00497D56"/>
    <w:rsid w:val="00497ECD"/>
    <w:rsid w:val="004A22BA"/>
    <w:rsid w:val="004A6BB6"/>
    <w:rsid w:val="004A6F21"/>
    <w:rsid w:val="004B0039"/>
    <w:rsid w:val="004B1540"/>
    <w:rsid w:val="004B280E"/>
    <w:rsid w:val="004B3C71"/>
    <w:rsid w:val="004C2E38"/>
    <w:rsid w:val="004C3A43"/>
    <w:rsid w:val="004C53EA"/>
    <w:rsid w:val="004C606A"/>
    <w:rsid w:val="004C7CCC"/>
    <w:rsid w:val="004D0398"/>
    <w:rsid w:val="004D2502"/>
    <w:rsid w:val="004D5E07"/>
    <w:rsid w:val="004D78BF"/>
    <w:rsid w:val="004E6692"/>
    <w:rsid w:val="004E7DC6"/>
    <w:rsid w:val="004E7E03"/>
    <w:rsid w:val="004F0CB6"/>
    <w:rsid w:val="004F396B"/>
    <w:rsid w:val="004F5351"/>
    <w:rsid w:val="00500219"/>
    <w:rsid w:val="0050061C"/>
    <w:rsid w:val="00501D2D"/>
    <w:rsid w:val="00503FEC"/>
    <w:rsid w:val="005062FC"/>
    <w:rsid w:val="005068E7"/>
    <w:rsid w:val="00506EA7"/>
    <w:rsid w:val="00511C22"/>
    <w:rsid w:val="00514F88"/>
    <w:rsid w:val="00520A7A"/>
    <w:rsid w:val="00521C49"/>
    <w:rsid w:val="00523A5E"/>
    <w:rsid w:val="005250F7"/>
    <w:rsid w:val="00526079"/>
    <w:rsid w:val="00527381"/>
    <w:rsid w:val="005313DB"/>
    <w:rsid w:val="00535A66"/>
    <w:rsid w:val="0053789D"/>
    <w:rsid w:val="00541ED9"/>
    <w:rsid w:val="0054382F"/>
    <w:rsid w:val="0054451C"/>
    <w:rsid w:val="00545631"/>
    <w:rsid w:val="005456B3"/>
    <w:rsid w:val="00546BDB"/>
    <w:rsid w:val="00547067"/>
    <w:rsid w:val="005503B0"/>
    <w:rsid w:val="00550439"/>
    <w:rsid w:val="00550F8B"/>
    <w:rsid w:val="005515C7"/>
    <w:rsid w:val="00552A10"/>
    <w:rsid w:val="0055507C"/>
    <w:rsid w:val="00555B8C"/>
    <w:rsid w:val="0055734F"/>
    <w:rsid w:val="00565B1E"/>
    <w:rsid w:val="005667AA"/>
    <w:rsid w:val="0056698B"/>
    <w:rsid w:val="005708C1"/>
    <w:rsid w:val="00570DC9"/>
    <w:rsid w:val="0057380C"/>
    <w:rsid w:val="0057538F"/>
    <w:rsid w:val="0057555C"/>
    <w:rsid w:val="005777E5"/>
    <w:rsid w:val="005876DD"/>
    <w:rsid w:val="0059068E"/>
    <w:rsid w:val="00590F00"/>
    <w:rsid w:val="00591EFD"/>
    <w:rsid w:val="005937EA"/>
    <w:rsid w:val="00593CEF"/>
    <w:rsid w:val="005A07F4"/>
    <w:rsid w:val="005A3107"/>
    <w:rsid w:val="005A3FDC"/>
    <w:rsid w:val="005A4D80"/>
    <w:rsid w:val="005A68ED"/>
    <w:rsid w:val="005B0DB1"/>
    <w:rsid w:val="005B323C"/>
    <w:rsid w:val="005B33C7"/>
    <w:rsid w:val="005B4C55"/>
    <w:rsid w:val="005C0735"/>
    <w:rsid w:val="005C08D0"/>
    <w:rsid w:val="005C25CF"/>
    <w:rsid w:val="005C39BA"/>
    <w:rsid w:val="005C78B4"/>
    <w:rsid w:val="005D077E"/>
    <w:rsid w:val="005D0DCC"/>
    <w:rsid w:val="005D1318"/>
    <w:rsid w:val="005D4133"/>
    <w:rsid w:val="005D634D"/>
    <w:rsid w:val="005E22C7"/>
    <w:rsid w:val="00600842"/>
    <w:rsid w:val="00604340"/>
    <w:rsid w:val="00604D8E"/>
    <w:rsid w:val="00605313"/>
    <w:rsid w:val="00607AFC"/>
    <w:rsid w:val="0061294C"/>
    <w:rsid w:val="0061337B"/>
    <w:rsid w:val="00617509"/>
    <w:rsid w:val="00622D8D"/>
    <w:rsid w:val="00624674"/>
    <w:rsid w:val="00625C3D"/>
    <w:rsid w:val="006265ED"/>
    <w:rsid w:val="006302E5"/>
    <w:rsid w:val="00630470"/>
    <w:rsid w:val="006333EE"/>
    <w:rsid w:val="00633AFE"/>
    <w:rsid w:val="0063644E"/>
    <w:rsid w:val="00636A4E"/>
    <w:rsid w:val="006473B1"/>
    <w:rsid w:val="00652521"/>
    <w:rsid w:val="00653144"/>
    <w:rsid w:val="0065324A"/>
    <w:rsid w:val="00655D24"/>
    <w:rsid w:val="006567B8"/>
    <w:rsid w:val="0065696A"/>
    <w:rsid w:val="00663B31"/>
    <w:rsid w:val="00667869"/>
    <w:rsid w:val="0067129F"/>
    <w:rsid w:val="00672251"/>
    <w:rsid w:val="00672538"/>
    <w:rsid w:val="0067707F"/>
    <w:rsid w:val="006775E1"/>
    <w:rsid w:val="00681494"/>
    <w:rsid w:val="0068419B"/>
    <w:rsid w:val="00690646"/>
    <w:rsid w:val="00690C4A"/>
    <w:rsid w:val="006919F9"/>
    <w:rsid w:val="006948E0"/>
    <w:rsid w:val="00695051"/>
    <w:rsid w:val="0069633B"/>
    <w:rsid w:val="006A5757"/>
    <w:rsid w:val="006A7E27"/>
    <w:rsid w:val="006A7FC5"/>
    <w:rsid w:val="006B50AF"/>
    <w:rsid w:val="006C02B5"/>
    <w:rsid w:val="006C174E"/>
    <w:rsid w:val="006C20B9"/>
    <w:rsid w:val="006C491D"/>
    <w:rsid w:val="006C5F4E"/>
    <w:rsid w:val="006C70CA"/>
    <w:rsid w:val="006D0F03"/>
    <w:rsid w:val="006D0F3F"/>
    <w:rsid w:val="006D3A5F"/>
    <w:rsid w:val="006D52AF"/>
    <w:rsid w:val="006D66F6"/>
    <w:rsid w:val="006E005B"/>
    <w:rsid w:val="006E3700"/>
    <w:rsid w:val="006E63EC"/>
    <w:rsid w:val="006E6FBE"/>
    <w:rsid w:val="006F21E3"/>
    <w:rsid w:val="006F3276"/>
    <w:rsid w:val="006F3597"/>
    <w:rsid w:val="006F54D7"/>
    <w:rsid w:val="006F7AF7"/>
    <w:rsid w:val="00703C70"/>
    <w:rsid w:val="0070565E"/>
    <w:rsid w:val="00705770"/>
    <w:rsid w:val="00707652"/>
    <w:rsid w:val="00713CCE"/>
    <w:rsid w:val="007162C5"/>
    <w:rsid w:val="00716C30"/>
    <w:rsid w:val="00720327"/>
    <w:rsid w:val="0072126B"/>
    <w:rsid w:val="00725AB0"/>
    <w:rsid w:val="00725D93"/>
    <w:rsid w:val="007266A1"/>
    <w:rsid w:val="0073374A"/>
    <w:rsid w:val="00741B08"/>
    <w:rsid w:val="00743E39"/>
    <w:rsid w:val="00743FEE"/>
    <w:rsid w:val="0074493C"/>
    <w:rsid w:val="00747362"/>
    <w:rsid w:val="00754B82"/>
    <w:rsid w:val="007577BA"/>
    <w:rsid w:val="007653E5"/>
    <w:rsid w:val="00766552"/>
    <w:rsid w:val="00767F6D"/>
    <w:rsid w:val="00771109"/>
    <w:rsid w:val="00771351"/>
    <w:rsid w:val="00771A04"/>
    <w:rsid w:val="00772344"/>
    <w:rsid w:val="00773FBE"/>
    <w:rsid w:val="0077524D"/>
    <w:rsid w:val="007836EC"/>
    <w:rsid w:val="00785FA4"/>
    <w:rsid w:val="00791629"/>
    <w:rsid w:val="00791CF6"/>
    <w:rsid w:val="00793CEA"/>
    <w:rsid w:val="007951E6"/>
    <w:rsid w:val="00797529"/>
    <w:rsid w:val="007A03D3"/>
    <w:rsid w:val="007A0AC0"/>
    <w:rsid w:val="007A2261"/>
    <w:rsid w:val="007A2516"/>
    <w:rsid w:val="007A79C7"/>
    <w:rsid w:val="007B26D2"/>
    <w:rsid w:val="007B4D35"/>
    <w:rsid w:val="007B6079"/>
    <w:rsid w:val="007C0046"/>
    <w:rsid w:val="007C79C4"/>
    <w:rsid w:val="007D1D13"/>
    <w:rsid w:val="007D4106"/>
    <w:rsid w:val="007D7F3A"/>
    <w:rsid w:val="007E2721"/>
    <w:rsid w:val="007E2839"/>
    <w:rsid w:val="007E35C1"/>
    <w:rsid w:val="007E64C9"/>
    <w:rsid w:val="007E7B51"/>
    <w:rsid w:val="007E7D7F"/>
    <w:rsid w:val="007F01D3"/>
    <w:rsid w:val="007F0C28"/>
    <w:rsid w:val="007F323F"/>
    <w:rsid w:val="007F38CB"/>
    <w:rsid w:val="007F6B26"/>
    <w:rsid w:val="00800C80"/>
    <w:rsid w:val="00814B62"/>
    <w:rsid w:val="0082318A"/>
    <w:rsid w:val="00833F4E"/>
    <w:rsid w:val="00841570"/>
    <w:rsid w:val="00841A92"/>
    <w:rsid w:val="00842B8A"/>
    <w:rsid w:val="00843895"/>
    <w:rsid w:val="00843973"/>
    <w:rsid w:val="00844624"/>
    <w:rsid w:val="00845719"/>
    <w:rsid w:val="00847AEC"/>
    <w:rsid w:val="008512ED"/>
    <w:rsid w:val="00853433"/>
    <w:rsid w:val="008557BA"/>
    <w:rsid w:val="00856954"/>
    <w:rsid w:val="00860C21"/>
    <w:rsid w:val="00862F9A"/>
    <w:rsid w:val="008638DF"/>
    <w:rsid w:val="00864C77"/>
    <w:rsid w:val="00865F33"/>
    <w:rsid w:val="008673A9"/>
    <w:rsid w:val="00867FE3"/>
    <w:rsid w:val="008712EF"/>
    <w:rsid w:val="00884FF4"/>
    <w:rsid w:val="008850BD"/>
    <w:rsid w:val="00890F47"/>
    <w:rsid w:val="0089401B"/>
    <w:rsid w:val="008954C0"/>
    <w:rsid w:val="00897136"/>
    <w:rsid w:val="008A20C3"/>
    <w:rsid w:val="008A40D1"/>
    <w:rsid w:val="008A5A4E"/>
    <w:rsid w:val="008A67C4"/>
    <w:rsid w:val="008A7AFD"/>
    <w:rsid w:val="008B2EF6"/>
    <w:rsid w:val="008B3FF5"/>
    <w:rsid w:val="008B4D93"/>
    <w:rsid w:val="008B548B"/>
    <w:rsid w:val="008B5DEE"/>
    <w:rsid w:val="008B78D1"/>
    <w:rsid w:val="008C015A"/>
    <w:rsid w:val="008C0E33"/>
    <w:rsid w:val="008C1C47"/>
    <w:rsid w:val="008C5DBA"/>
    <w:rsid w:val="008C6EAA"/>
    <w:rsid w:val="008D08A6"/>
    <w:rsid w:val="008D137D"/>
    <w:rsid w:val="008D1D8A"/>
    <w:rsid w:val="008D4F05"/>
    <w:rsid w:val="008D568F"/>
    <w:rsid w:val="008D76DE"/>
    <w:rsid w:val="008E565A"/>
    <w:rsid w:val="008E6068"/>
    <w:rsid w:val="008F531F"/>
    <w:rsid w:val="0090512D"/>
    <w:rsid w:val="009067E0"/>
    <w:rsid w:val="0090765A"/>
    <w:rsid w:val="00914BC1"/>
    <w:rsid w:val="00922291"/>
    <w:rsid w:val="009238A0"/>
    <w:rsid w:val="009247A0"/>
    <w:rsid w:val="00926FAD"/>
    <w:rsid w:val="009274C9"/>
    <w:rsid w:val="00927F4A"/>
    <w:rsid w:val="009332C1"/>
    <w:rsid w:val="0093370B"/>
    <w:rsid w:val="0093373D"/>
    <w:rsid w:val="0093497E"/>
    <w:rsid w:val="00940B00"/>
    <w:rsid w:val="00940C50"/>
    <w:rsid w:val="00953756"/>
    <w:rsid w:val="0096549D"/>
    <w:rsid w:val="00965C91"/>
    <w:rsid w:val="009737C2"/>
    <w:rsid w:val="0097725A"/>
    <w:rsid w:val="00981DCE"/>
    <w:rsid w:val="009870C1"/>
    <w:rsid w:val="00987A06"/>
    <w:rsid w:val="009909FD"/>
    <w:rsid w:val="00995065"/>
    <w:rsid w:val="009965A1"/>
    <w:rsid w:val="00997126"/>
    <w:rsid w:val="0099CE7B"/>
    <w:rsid w:val="009A070F"/>
    <w:rsid w:val="009A0E54"/>
    <w:rsid w:val="009A281F"/>
    <w:rsid w:val="009A34DA"/>
    <w:rsid w:val="009A3CF9"/>
    <w:rsid w:val="009A3E09"/>
    <w:rsid w:val="009B2292"/>
    <w:rsid w:val="009B2C37"/>
    <w:rsid w:val="009B2D00"/>
    <w:rsid w:val="009B33E3"/>
    <w:rsid w:val="009B7B10"/>
    <w:rsid w:val="009C05A4"/>
    <w:rsid w:val="009C0655"/>
    <w:rsid w:val="009C11AF"/>
    <w:rsid w:val="009C1AD9"/>
    <w:rsid w:val="009C1F04"/>
    <w:rsid w:val="009C2970"/>
    <w:rsid w:val="009C3DE5"/>
    <w:rsid w:val="009C5201"/>
    <w:rsid w:val="009C6ECD"/>
    <w:rsid w:val="009C74CC"/>
    <w:rsid w:val="009D146A"/>
    <w:rsid w:val="009D3158"/>
    <w:rsid w:val="009D459F"/>
    <w:rsid w:val="009D5082"/>
    <w:rsid w:val="009E2E23"/>
    <w:rsid w:val="009E44D8"/>
    <w:rsid w:val="009E54A7"/>
    <w:rsid w:val="009E588D"/>
    <w:rsid w:val="009F00F9"/>
    <w:rsid w:val="009F1363"/>
    <w:rsid w:val="009F5BEC"/>
    <w:rsid w:val="00A100E4"/>
    <w:rsid w:val="00A1035B"/>
    <w:rsid w:val="00A12B7F"/>
    <w:rsid w:val="00A22F37"/>
    <w:rsid w:val="00A25A5B"/>
    <w:rsid w:val="00A25AF1"/>
    <w:rsid w:val="00A273E2"/>
    <w:rsid w:val="00A27E5D"/>
    <w:rsid w:val="00A33E59"/>
    <w:rsid w:val="00A34455"/>
    <w:rsid w:val="00A35436"/>
    <w:rsid w:val="00A35A63"/>
    <w:rsid w:val="00A36656"/>
    <w:rsid w:val="00A42238"/>
    <w:rsid w:val="00A4261E"/>
    <w:rsid w:val="00A44A80"/>
    <w:rsid w:val="00A45B38"/>
    <w:rsid w:val="00A464AB"/>
    <w:rsid w:val="00A5121B"/>
    <w:rsid w:val="00A52CE4"/>
    <w:rsid w:val="00A53050"/>
    <w:rsid w:val="00A56999"/>
    <w:rsid w:val="00A56AC1"/>
    <w:rsid w:val="00A62BE9"/>
    <w:rsid w:val="00A734D8"/>
    <w:rsid w:val="00A737BC"/>
    <w:rsid w:val="00A757AE"/>
    <w:rsid w:val="00A75E30"/>
    <w:rsid w:val="00A774E5"/>
    <w:rsid w:val="00A77869"/>
    <w:rsid w:val="00A8066B"/>
    <w:rsid w:val="00A80773"/>
    <w:rsid w:val="00A83F16"/>
    <w:rsid w:val="00A8621F"/>
    <w:rsid w:val="00A933AD"/>
    <w:rsid w:val="00A9603E"/>
    <w:rsid w:val="00A9603F"/>
    <w:rsid w:val="00AA1509"/>
    <w:rsid w:val="00AA5890"/>
    <w:rsid w:val="00AA6677"/>
    <w:rsid w:val="00AA688F"/>
    <w:rsid w:val="00AA68B4"/>
    <w:rsid w:val="00AB41A4"/>
    <w:rsid w:val="00AB468D"/>
    <w:rsid w:val="00AB478E"/>
    <w:rsid w:val="00AB4949"/>
    <w:rsid w:val="00AB60DE"/>
    <w:rsid w:val="00AC1579"/>
    <w:rsid w:val="00AC1A53"/>
    <w:rsid w:val="00AC531F"/>
    <w:rsid w:val="00AC65EE"/>
    <w:rsid w:val="00AD3D8E"/>
    <w:rsid w:val="00AD50F1"/>
    <w:rsid w:val="00AE3A5E"/>
    <w:rsid w:val="00AE471C"/>
    <w:rsid w:val="00AF3F02"/>
    <w:rsid w:val="00AF4679"/>
    <w:rsid w:val="00B0010C"/>
    <w:rsid w:val="00B01374"/>
    <w:rsid w:val="00B014C6"/>
    <w:rsid w:val="00B02DCB"/>
    <w:rsid w:val="00B032F1"/>
    <w:rsid w:val="00B03FC0"/>
    <w:rsid w:val="00B059C4"/>
    <w:rsid w:val="00B11EF2"/>
    <w:rsid w:val="00B1252D"/>
    <w:rsid w:val="00B12E4E"/>
    <w:rsid w:val="00B130B2"/>
    <w:rsid w:val="00B1442F"/>
    <w:rsid w:val="00B15C57"/>
    <w:rsid w:val="00B15F0D"/>
    <w:rsid w:val="00B17F1F"/>
    <w:rsid w:val="00B236A2"/>
    <w:rsid w:val="00B23D72"/>
    <w:rsid w:val="00B24C81"/>
    <w:rsid w:val="00B26E46"/>
    <w:rsid w:val="00B30F85"/>
    <w:rsid w:val="00B3138C"/>
    <w:rsid w:val="00B31FA9"/>
    <w:rsid w:val="00B32D8A"/>
    <w:rsid w:val="00B343F2"/>
    <w:rsid w:val="00B40019"/>
    <w:rsid w:val="00B42A0D"/>
    <w:rsid w:val="00B42FA3"/>
    <w:rsid w:val="00B45EA0"/>
    <w:rsid w:val="00B46D07"/>
    <w:rsid w:val="00B51F42"/>
    <w:rsid w:val="00B52BFB"/>
    <w:rsid w:val="00B6023E"/>
    <w:rsid w:val="00B649FF"/>
    <w:rsid w:val="00B73F95"/>
    <w:rsid w:val="00B80F68"/>
    <w:rsid w:val="00B82238"/>
    <w:rsid w:val="00B82562"/>
    <w:rsid w:val="00B83268"/>
    <w:rsid w:val="00B83903"/>
    <w:rsid w:val="00B849D4"/>
    <w:rsid w:val="00B863EF"/>
    <w:rsid w:val="00B9168E"/>
    <w:rsid w:val="00B9601C"/>
    <w:rsid w:val="00B9632A"/>
    <w:rsid w:val="00B97216"/>
    <w:rsid w:val="00BA1ADB"/>
    <w:rsid w:val="00BA3383"/>
    <w:rsid w:val="00BA3EB0"/>
    <w:rsid w:val="00BA7D8C"/>
    <w:rsid w:val="00BB2979"/>
    <w:rsid w:val="00BB2B09"/>
    <w:rsid w:val="00BB5026"/>
    <w:rsid w:val="00BB6E7F"/>
    <w:rsid w:val="00BB7B36"/>
    <w:rsid w:val="00BC1AFC"/>
    <w:rsid w:val="00BC3DDF"/>
    <w:rsid w:val="00BC3F99"/>
    <w:rsid w:val="00BC46DA"/>
    <w:rsid w:val="00BC73E2"/>
    <w:rsid w:val="00BD1EBB"/>
    <w:rsid w:val="00BD3E2A"/>
    <w:rsid w:val="00BD524B"/>
    <w:rsid w:val="00BD6E3C"/>
    <w:rsid w:val="00BD7BAC"/>
    <w:rsid w:val="00BE2DF5"/>
    <w:rsid w:val="00BF23C6"/>
    <w:rsid w:val="00BF6B3D"/>
    <w:rsid w:val="00BF7A54"/>
    <w:rsid w:val="00C031FE"/>
    <w:rsid w:val="00C07E97"/>
    <w:rsid w:val="00C10E4A"/>
    <w:rsid w:val="00C15C74"/>
    <w:rsid w:val="00C16EFA"/>
    <w:rsid w:val="00C21F0B"/>
    <w:rsid w:val="00C23001"/>
    <w:rsid w:val="00C23514"/>
    <w:rsid w:val="00C32EE2"/>
    <w:rsid w:val="00C32F7B"/>
    <w:rsid w:val="00C36097"/>
    <w:rsid w:val="00C369E6"/>
    <w:rsid w:val="00C37BFC"/>
    <w:rsid w:val="00C40B8A"/>
    <w:rsid w:val="00C42318"/>
    <w:rsid w:val="00C4235C"/>
    <w:rsid w:val="00C4693B"/>
    <w:rsid w:val="00C47769"/>
    <w:rsid w:val="00C507B5"/>
    <w:rsid w:val="00C51D4D"/>
    <w:rsid w:val="00C52167"/>
    <w:rsid w:val="00C54229"/>
    <w:rsid w:val="00C5432D"/>
    <w:rsid w:val="00C554C4"/>
    <w:rsid w:val="00C60FC0"/>
    <w:rsid w:val="00C63705"/>
    <w:rsid w:val="00C63C02"/>
    <w:rsid w:val="00C66AF3"/>
    <w:rsid w:val="00C67064"/>
    <w:rsid w:val="00C7125E"/>
    <w:rsid w:val="00C72785"/>
    <w:rsid w:val="00C75161"/>
    <w:rsid w:val="00C7591E"/>
    <w:rsid w:val="00C76C96"/>
    <w:rsid w:val="00C81B6A"/>
    <w:rsid w:val="00C858C2"/>
    <w:rsid w:val="00C86876"/>
    <w:rsid w:val="00C90FED"/>
    <w:rsid w:val="00C95DF3"/>
    <w:rsid w:val="00C9665C"/>
    <w:rsid w:val="00CA3AEA"/>
    <w:rsid w:val="00CA51E6"/>
    <w:rsid w:val="00CA604E"/>
    <w:rsid w:val="00CA6921"/>
    <w:rsid w:val="00CA7E14"/>
    <w:rsid w:val="00CB41E7"/>
    <w:rsid w:val="00CB70E5"/>
    <w:rsid w:val="00CC05BD"/>
    <w:rsid w:val="00CC0FF7"/>
    <w:rsid w:val="00CC1DEC"/>
    <w:rsid w:val="00CC6E99"/>
    <w:rsid w:val="00CD059A"/>
    <w:rsid w:val="00CD0E7A"/>
    <w:rsid w:val="00CD4269"/>
    <w:rsid w:val="00CD601E"/>
    <w:rsid w:val="00CD7D38"/>
    <w:rsid w:val="00CE06D2"/>
    <w:rsid w:val="00CE075C"/>
    <w:rsid w:val="00CE289C"/>
    <w:rsid w:val="00CE3481"/>
    <w:rsid w:val="00CE3916"/>
    <w:rsid w:val="00CF1286"/>
    <w:rsid w:val="00CF1813"/>
    <w:rsid w:val="00CF240D"/>
    <w:rsid w:val="00CF44A4"/>
    <w:rsid w:val="00CF6DA6"/>
    <w:rsid w:val="00CF71C0"/>
    <w:rsid w:val="00D07494"/>
    <w:rsid w:val="00D07E15"/>
    <w:rsid w:val="00D1037B"/>
    <w:rsid w:val="00D15A23"/>
    <w:rsid w:val="00D17AAF"/>
    <w:rsid w:val="00D240A6"/>
    <w:rsid w:val="00D26D2C"/>
    <w:rsid w:val="00D30022"/>
    <w:rsid w:val="00D326E6"/>
    <w:rsid w:val="00D32CB8"/>
    <w:rsid w:val="00D33C8B"/>
    <w:rsid w:val="00D340BF"/>
    <w:rsid w:val="00D44A75"/>
    <w:rsid w:val="00D47F4F"/>
    <w:rsid w:val="00D52259"/>
    <w:rsid w:val="00D52983"/>
    <w:rsid w:val="00D529C0"/>
    <w:rsid w:val="00D5340B"/>
    <w:rsid w:val="00D542AD"/>
    <w:rsid w:val="00D54BBA"/>
    <w:rsid w:val="00D60F50"/>
    <w:rsid w:val="00D727B3"/>
    <w:rsid w:val="00D72B87"/>
    <w:rsid w:val="00D74978"/>
    <w:rsid w:val="00D836E9"/>
    <w:rsid w:val="00D83B03"/>
    <w:rsid w:val="00D8445E"/>
    <w:rsid w:val="00D84B29"/>
    <w:rsid w:val="00D85575"/>
    <w:rsid w:val="00D85B2F"/>
    <w:rsid w:val="00D866E0"/>
    <w:rsid w:val="00D941E1"/>
    <w:rsid w:val="00DA06AB"/>
    <w:rsid w:val="00DA3671"/>
    <w:rsid w:val="00DA7CB5"/>
    <w:rsid w:val="00DB2CD8"/>
    <w:rsid w:val="00DB45F8"/>
    <w:rsid w:val="00DB4CC3"/>
    <w:rsid w:val="00DB645D"/>
    <w:rsid w:val="00DC0D2E"/>
    <w:rsid w:val="00DC1235"/>
    <w:rsid w:val="00DC1663"/>
    <w:rsid w:val="00DC2068"/>
    <w:rsid w:val="00DC2615"/>
    <w:rsid w:val="00DC40BD"/>
    <w:rsid w:val="00DC7490"/>
    <w:rsid w:val="00DC7988"/>
    <w:rsid w:val="00DD4819"/>
    <w:rsid w:val="00DD4852"/>
    <w:rsid w:val="00DD648E"/>
    <w:rsid w:val="00DD7ED7"/>
    <w:rsid w:val="00DE3219"/>
    <w:rsid w:val="00DE3894"/>
    <w:rsid w:val="00DE3F0A"/>
    <w:rsid w:val="00DE4C73"/>
    <w:rsid w:val="00DE4D7F"/>
    <w:rsid w:val="00DE55FC"/>
    <w:rsid w:val="00DF0177"/>
    <w:rsid w:val="00DF3E85"/>
    <w:rsid w:val="00DF716A"/>
    <w:rsid w:val="00E00CA4"/>
    <w:rsid w:val="00E01777"/>
    <w:rsid w:val="00E051AD"/>
    <w:rsid w:val="00E05800"/>
    <w:rsid w:val="00E06FF1"/>
    <w:rsid w:val="00E11718"/>
    <w:rsid w:val="00E13002"/>
    <w:rsid w:val="00E15EAA"/>
    <w:rsid w:val="00E200F1"/>
    <w:rsid w:val="00E206DB"/>
    <w:rsid w:val="00E31951"/>
    <w:rsid w:val="00E4053F"/>
    <w:rsid w:val="00E41ADD"/>
    <w:rsid w:val="00E432A2"/>
    <w:rsid w:val="00E45A2E"/>
    <w:rsid w:val="00E46107"/>
    <w:rsid w:val="00E46B01"/>
    <w:rsid w:val="00E47EE6"/>
    <w:rsid w:val="00E50038"/>
    <w:rsid w:val="00E509CD"/>
    <w:rsid w:val="00E51852"/>
    <w:rsid w:val="00E525B5"/>
    <w:rsid w:val="00E5746B"/>
    <w:rsid w:val="00E6115D"/>
    <w:rsid w:val="00E620E6"/>
    <w:rsid w:val="00E66839"/>
    <w:rsid w:val="00E700ED"/>
    <w:rsid w:val="00E70C8C"/>
    <w:rsid w:val="00E73609"/>
    <w:rsid w:val="00E750F2"/>
    <w:rsid w:val="00E76FEB"/>
    <w:rsid w:val="00E8110E"/>
    <w:rsid w:val="00E84B71"/>
    <w:rsid w:val="00E86164"/>
    <w:rsid w:val="00E8653F"/>
    <w:rsid w:val="00E86ACD"/>
    <w:rsid w:val="00E87C73"/>
    <w:rsid w:val="00E90378"/>
    <w:rsid w:val="00E925AF"/>
    <w:rsid w:val="00E93EF3"/>
    <w:rsid w:val="00E9484F"/>
    <w:rsid w:val="00E96D4B"/>
    <w:rsid w:val="00E97456"/>
    <w:rsid w:val="00EA0BC7"/>
    <w:rsid w:val="00EA370D"/>
    <w:rsid w:val="00EA49B3"/>
    <w:rsid w:val="00EA55E0"/>
    <w:rsid w:val="00EB033A"/>
    <w:rsid w:val="00EB1FBC"/>
    <w:rsid w:val="00EB202D"/>
    <w:rsid w:val="00EB46F3"/>
    <w:rsid w:val="00EB5095"/>
    <w:rsid w:val="00EB7A6C"/>
    <w:rsid w:val="00EC0E57"/>
    <w:rsid w:val="00EC60E7"/>
    <w:rsid w:val="00ED0046"/>
    <w:rsid w:val="00ED0201"/>
    <w:rsid w:val="00ED03D4"/>
    <w:rsid w:val="00ED2198"/>
    <w:rsid w:val="00ED3E52"/>
    <w:rsid w:val="00ED4C60"/>
    <w:rsid w:val="00ED5FF4"/>
    <w:rsid w:val="00EE0490"/>
    <w:rsid w:val="00EE09B3"/>
    <w:rsid w:val="00EE2581"/>
    <w:rsid w:val="00EE3107"/>
    <w:rsid w:val="00EE49E6"/>
    <w:rsid w:val="00EF10B4"/>
    <w:rsid w:val="00EF31DE"/>
    <w:rsid w:val="00EF4B94"/>
    <w:rsid w:val="00F00579"/>
    <w:rsid w:val="00F078D8"/>
    <w:rsid w:val="00F11C0F"/>
    <w:rsid w:val="00F1459A"/>
    <w:rsid w:val="00F1514B"/>
    <w:rsid w:val="00F16440"/>
    <w:rsid w:val="00F16A14"/>
    <w:rsid w:val="00F178A5"/>
    <w:rsid w:val="00F21412"/>
    <w:rsid w:val="00F243BD"/>
    <w:rsid w:val="00F33C7B"/>
    <w:rsid w:val="00F33F02"/>
    <w:rsid w:val="00F34AA2"/>
    <w:rsid w:val="00F34BBE"/>
    <w:rsid w:val="00F375D1"/>
    <w:rsid w:val="00F412ED"/>
    <w:rsid w:val="00F454E1"/>
    <w:rsid w:val="00F46009"/>
    <w:rsid w:val="00F4692D"/>
    <w:rsid w:val="00F46BDC"/>
    <w:rsid w:val="00F50566"/>
    <w:rsid w:val="00F52948"/>
    <w:rsid w:val="00F52D9A"/>
    <w:rsid w:val="00F56312"/>
    <w:rsid w:val="00F60399"/>
    <w:rsid w:val="00F62267"/>
    <w:rsid w:val="00F62C9E"/>
    <w:rsid w:val="00F66DCC"/>
    <w:rsid w:val="00F70AAA"/>
    <w:rsid w:val="00F7152C"/>
    <w:rsid w:val="00F72132"/>
    <w:rsid w:val="00F7306A"/>
    <w:rsid w:val="00F73911"/>
    <w:rsid w:val="00F7558E"/>
    <w:rsid w:val="00F77540"/>
    <w:rsid w:val="00F77D95"/>
    <w:rsid w:val="00F83BBF"/>
    <w:rsid w:val="00F931B6"/>
    <w:rsid w:val="00FA1078"/>
    <w:rsid w:val="00FA5E38"/>
    <w:rsid w:val="00FB0D8B"/>
    <w:rsid w:val="00FB474C"/>
    <w:rsid w:val="00FC43E1"/>
    <w:rsid w:val="00FC68E7"/>
    <w:rsid w:val="00FD2F03"/>
    <w:rsid w:val="00FD391A"/>
    <w:rsid w:val="00FD4045"/>
    <w:rsid w:val="00FD607F"/>
    <w:rsid w:val="00FD650C"/>
    <w:rsid w:val="00FD72F9"/>
    <w:rsid w:val="00FE0935"/>
    <w:rsid w:val="00FF2B37"/>
    <w:rsid w:val="00FF4828"/>
    <w:rsid w:val="00FF6183"/>
    <w:rsid w:val="00FF6EA9"/>
    <w:rsid w:val="01CE0927"/>
    <w:rsid w:val="20AD83B2"/>
    <w:rsid w:val="2AE48C06"/>
    <w:rsid w:val="484396B3"/>
    <w:rsid w:val="50742E18"/>
    <w:rsid w:val="5BB0E526"/>
    <w:rsid w:val="614A91CD"/>
    <w:rsid w:val="63A26C2D"/>
    <w:rsid w:val="703F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D01E"/>
  <w15:chartTrackingRefBased/>
  <w15:docId w15:val="{DCF8ABB2-5D8A-4478-8C48-34F8917D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07"/>
    <w:pPr>
      <w:spacing w:after="0" w:line="240" w:lineRule="auto"/>
    </w:pPr>
    <w:rPr>
      <w:rFonts w:ascii="Avenir Next LT Pro" w:hAnsi="Avenir Next LT Pro" w:cs="Times New Roman (Body CS)"/>
      <w:color w:val="6C6C6C"/>
      <w:kern w:val="0"/>
      <w14:ligatures w14:val="none"/>
    </w:rPr>
  </w:style>
  <w:style w:type="paragraph" w:styleId="Heading1">
    <w:name w:val="heading 1"/>
    <w:basedOn w:val="Normal"/>
    <w:next w:val="Normal"/>
    <w:link w:val="Heading1Char"/>
    <w:uiPriority w:val="9"/>
    <w:qFormat/>
    <w:rsid w:val="00B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D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D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D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D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D07"/>
    <w:rPr>
      <w:rFonts w:eastAsiaTheme="majorEastAsia" w:cstheme="majorBidi"/>
      <w:color w:val="272727" w:themeColor="text1" w:themeTint="D8"/>
    </w:rPr>
  </w:style>
  <w:style w:type="paragraph" w:styleId="Title">
    <w:name w:val="Title"/>
    <w:basedOn w:val="Normal"/>
    <w:next w:val="Normal"/>
    <w:link w:val="TitleChar"/>
    <w:uiPriority w:val="10"/>
    <w:qFormat/>
    <w:rsid w:val="00B46D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B46D07"/>
    <w:rPr>
      <w:i/>
      <w:iCs/>
      <w:color w:val="404040" w:themeColor="text1" w:themeTint="BF"/>
    </w:rPr>
  </w:style>
  <w:style w:type="paragraph" w:styleId="ListParagraph">
    <w:name w:val="List Paragraph"/>
    <w:basedOn w:val="Normal"/>
    <w:uiPriority w:val="34"/>
    <w:qFormat/>
    <w:rsid w:val="00B46D07"/>
    <w:pPr>
      <w:ind w:left="720"/>
      <w:contextualSpacing/>
    </w:pPr>
  </w:style>
  <w:style w:type="character" w:styleId="IntenseEmphasis">
    <w:name w:val="Intense Emphasis"/>
    <w:basedOn w:val="DefaultParagraphFont"/>
    <w:uiPriority w:val="21"/>
    <w:qFormat/>
    <w:rsid w:val="00B46D07"/>
    <w:rPr>
      <w:i/>
      <w:iCs/>
      <w:color w:val="0F4761" w:themeColor="accent1" w:themeShade="BF"/>
    </w:rPr>
  </w:style>
  <w:style w:type="paragraph" w:styleId="IntenseQuote">
    <w:name w:val="Intense Quote"/>
    <w:basedOn w:val="Normal"/>
    <w:next w:val="Normal"/>
    <w:link w:val="IntenseQuoteChar"/>
    <w:uiPriority w:val="30"/>
    <w:qFormat/>
    <w:rsid w:val="00B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D07"/>
    <w:rPr>
      <w:i/>
      <w:iCs/>
      <w:color w:val="0F4761" w:themeColor="accent1" w:themeShade="BF"/>
    </w:rPr>
  </w:style>
  <w:style w:type="character" w:styleId="IntenseReference">
    <w:name w:val="Intense Reference"/>
    <w:basedOn w:val="DefaultParagraphFont"/>
    <w:uiPriority w:val="32"/>
    <w:qFormat/>
    <w:rsid w:val="00B46D07"/>
    <w:rPr>
      <w:b/>
      <w:bCs/>
      <w:smallCaps/>
      <w:color w:val="0F4761" w:themeColor="accent1" w:themeShade="BF"/>
      <w:spacing w:val="5"/>
    </w:rPr>
  </w:style>
  <w:style w:type="paragraph" w:styleId="Header">
    <w:name w:val="header"/>
    <w:basedOn w:val="Normal"/>
    <w:link w:val="HeaderChar"/>
    <w:uiPriority w:val="99"/>
    <w:unhideWhenUsed/>
    <w:rsid w:val="00B46D07"/>
    <w:pPr>
      <w:tabs>
        <w:tab w:val="center" w:pos="4680"/>
        <w:tab w:val="right" w:pos="9360"/>
      </w:tabs>
    </w:pPr>
  </w:style>
  <w:style w:type="character" w:customStyle="1" w:styleId="HeaderChar">
    <w:name w:val="Header Char"/>
    <w:basedOn w:val="DefaultParagraphFont"/>
    <w:link w:val="Header"/>
    <w:uiPriority w:val="99"/>
    <w:rsid w:val="00B46D07"/>
    <w:rPr>
      <w:rFonts w:ascii="Avenir Next LT Pro" w:hAnsi="Avenir Next LT Pro" w:cs="Times New Roman (Body CS)"/>
      <w:color w:val="6C6C6C"/>
      <w:kern w:val="0"/>
      <w14:ligatures w14:val="none"/>
    </w:rPr>
  </w:style>
  <w:style w:type="paragraph" w:styleId="Footer">
    <w:name w:val="footer"/>
    <w:basedOn w:val="Normal"/>
    <w:link w:val="FooterChar"/>
    <w:uiPriority w:val="99"/>
    <w:unhideWhenUsed/>
    <w:rsid w:val="00B46D07"/>
    <w:pPr>
      <w:tabs>
        <w:tab w:val="center" w:pos="4680"/>
        <w:tab w:val="right" w:pos="9360"/>
      </w:tabs>
    </w:pPr>
  </w:style>
  <w:style w:type="character" w:customStyle="1" w:styleId="FooterChar">
    <w:name w:val="Footer Char"/>
    <w:basedOn w:val="DefaultParagraphFont"/>
    <w:link w:val="Footer"/>
    <w:uiPriority w:val="99"/>
    <w:rsid w:val="00B46D07"/>
    <w:rPr>
      <w:rFonts w:ascii="Avenir Next LT Pro" w:hAnsi="Avenir Next LT Pro" w:cs="Times New Roman (Body CS)"/>
      <w:color w:val="6C6C6C"/>
      <w:kern w:val="0"/>
      <w14:ligatures w14:val="none"/>
    </w:rPr>
  </w:style>
  <w:style w:type="character" w:styleId="Hyperlink">
    <w:name w:val="Hyperlink"/>
    <w:basedOn w:val="DefaultParagraphFont"/>
    <w:uiPriority w:val="99"/>
    <w:unhideWhenUsed/>
    <w:rsid w:val="00B46D07"/>
    <w:rPr>
      <w:color w:val="467886" w:themeColor="hyperlink"/>
      <w:u w:val="single"/>
    </w:rPr>
  </w:style>
  <w:style w:type="character" w:styleId="UnresolvedMention">
    <w:name w:val="Unresolved Mention"/>
    <w:basedOn w:val="DefaultParagraphFont"/>
    <w:uiPriority w:val="99"/>
    <w:semiHidden/>
    <w:unhideWhenUsed/>
    <w:rsid w:val="00207ED4"/>
    <w:rPr>
      <w:color w:val="605E5C"/>
      <w:shd w:val="clear" w:color="auto" w:fill="E1DFDD"/>
    </w:rPr>
  </w:style>
  <w:style w:type="paragraph" w:styleId="Revision">
    <w:name w:val="Revision"/>
    <w:hidden/>
    <w:uiPriority w:val="99"/>
    <w:semiHidden/>
    <w:rsid w:val="008A7AFD"/>
    <w:pPr>
      <w:spacing w:after="0" w:line="240" w:lineRule="auto"/>
    </w:pPr>
    <w:rPr>
      <w:rFonts w:ascii="Avenir Next LT Pro" w:hAnsi="Avenir Next LT Pro" w:cs="Times New Roman (Body CS)"/>
      <w:color w:val="6C6C6C"/>
      <w:kern w:val="0"/>
      <w14:ligatures w14:val="none"/>
    </w:rPr>
  </w:style>
  <w:style w:type="character" w:styleId="CommentReference">
    <w:name w:val="annotation reference"/>
    <w:basedOn w:val="DefaultParagraphFont"/>
    <w:uiPriority w:val="99"/>
    <w:semiHidden/>
    <w:unhideWhenUsed/>
    <w:rsid w:val="004C3A43"/>
    <w:rPr>
      <w:sz w:val="16"/>
      <w:szCs w:val="16"/>
    </w:rPr>
  </w:style>
  <w:style w:type="paragraph" w:styleId="CommentText">
    <w:name w:val="annotation text"/>
    <w:basedOn w:val="Normal"/>
    <w:link w:val="CommentTextChar"/>
    <w:uiPriority w:val="99"/>
    <w:unhideWhenUsed/>
    <w:rsid w:val="004C3A43"/>
    <w:rPr>
      <w:sz w:val="20"/>
      <w:szCs w:val="20"/>
    </w:rPr>
  </w:style>
  <w:style w:type="character" w:customStyle="1" w:styleId="CommentTextChar">
    <w:name w:val="Comment Text Char"/>
    <w:basedOn w:val="DefaultParagraphFont"/>
    <w:link w:val="CommentText"/>
    <w:uiPriority w:val="99"/>
    <w:rsid w:val="004C3A43"/>
    <w:rPr>
      <w:rFonts w:ascii="Avenir Next LT Pro" w:hAnsi="Avenir Next LT Pro" w:cs="Times New Roman (Body CS)"/>
      <w:color w:val="6C6C6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3A43"/>
    <w:rPr>
      <w:b/>
      <w:bCs/>
    </w:rPr>
  </w:style>
  <w:style w:type="character" w:customStyle="1" w:styleId="CommentSubjectChar">
    <w:name w:val="Comment Subject Char"/>
    <w:basedOn w:val="CommentTextChar"/>
    <w:link w:val="CommentSubject"/>
    <w:uiPriority w:val="99"/>
    <w:semiHidden/>
    <w:rsid w:val="004C3A43"/>
    <w:rPr>
      <w:rFonts w:ascii="Avenir Next LT Pro" w:hAnsi="Avenir Next LT Pro" w:cs="Times New Roman (Body CS)"/>
      <w:b/>
      <w:bCs/>
      <w:color w:val="6C6C6C"/>
      <w:kern w:val="0"/>
      <w:sz w:val="20"/>
      <w:szCs w:val="20"/>
      <w14:ligatures w14:val="none"/>
    </w:rPr>
  </w:style>
  <w:style w:type="character" w:styleId="FollowedHyperlink">
    <w:name w:val="FollowedHyperlink"/>
    <w:basedOn w:val="DefaultParagraphFont"/>
    <w:uiPriority w:val="99"/>
    <w:semiHidden/>
    <w:unhideWhenUsed/>
    <w:rsid w:val="00ED0046"/>
    <w:rPr>
      <w:color w:val="96607D" w:themeColor="followedHyperlink"/>
      <w:u w:val="single"/>
    </w:rPr>
  </w:style>
  <w:style w:type="character" w:styleId="Mention">
    <w:name w:val="Mention"/>
    <w:basedOn w:val="DefaultParagraphFont"/>
    <w:uiPriority w:val="99"/>
    <w:unhideWhenUsed/>
    <w:rsid w:val="000E4B3B"/>
    <w:rPr>
      <w:color w:val="2B579A"/>
      <w:shd w:val="clear" w:color="auto" w:fill="E1DFDD"/>
    </w:rPr>
  </w:style>
  <w:style w:type="paragraph" w:styleId="NormalWeb">
    <w:name w:val="Normal (Web)"/>
    <w:basedOn w:val="Normal"/>
    <w:uiPriority w:val="99"/>
    <w:unhideWhenUsed/>
    <w:rsid w:val="006A7E27"/>
    <w:rPr>
      <w:rFonts w:ascii="Times New Roman" w:hAnsi="Times New Roman" w:cs="Times New Roman"/>
    </w:rPr>
  </w:style>
  <w:style w:type="table" w:styleId="TableGrid">
    <w:name w:val="Table Grid"/>
    <w:basedOn w:val="TableNormal"/>
    <w:uiPriority w:val="39"/>
    <w:rsid w:val="001434D6"/>
    <w:pPr>
      <w:spacing w:after="0" w:line="240" w:lineRule="auto"/>
    </w:pPr>
    <w:tblPr>
      <w:tblInd w:w="0" w:type="nil"/>
      <w:tblCellMar>
        <w:left w:w="0" w:type="dxa"/>
        <w:right w:w="0" w:type="dxa"/>
      </w:tblCellMar>
    </w:tblPr>
  </w:style>
  <w:style w:type="table" w:styleId="GridTable2-Accent2">
    <w:name w:val="Grid Table 2 Accent 2"/>
    <w:basedOn w:val="TableNormal"/>
    <w:uiPriority w:val="47"/>
    <w:rsid w:val="0026332B"/>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26332B"/>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773FB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20153">
      <w:bodyDiv w:val="1"/>
      <w:marLeft w:val="0"/>
      <w:marRight w:val="0"/>
      <w:marTop w:val="0"/>
      <w:marBottom w:val="0"/>
      <w:divBdr>
        <w:top w:val="none" w:sz="0" w:space="0" w:color="auto"/>
        <w:left w:val="none" w:sz="0" w:space="0" w:color="auto"/>
        <w:bottom w:val="none" w:sz="0" w:space="0" w:color="auto"/>
        <w:right w:val="none" w:sz="0" w:space="0" w:color="auto"/>
      </w:divBdr>
    </w:div>
    <w:div w:id="316686487">
      <w:bodyDiv w:val="1"/>
      <w:marLeft w:val="0"/>
      <w:marRight w:val="0"/>
      <w:marTop w:val="0"/>
      <w:marBottom w:val="0"/>
      <w:divBdr>
        <w:top w:val="none" w:sz="0" w:space="0" w:color="auto"/>
        <w:left w:val="none" w:sz="0" w:space="0" w:color="auto"/>
        <w:bottom w:val="none" w:sz="0" w:space="0" w:color="auto"/>
        <w:right w:val="none" w:sz="0" w:space="0" w:color="auto"/>
      </w:divBdr>
      <w:divsChild>
        <w:div w:id="13269823">
          <w:marLeft w:val="0"/>
          <w:marRight w:val="0"/>
          <w:marTop w:val="0"/>
          <w:marBottom w:val="0"/>
          <w:divBdr>
            <w:top w:val="none" w:sz="0" w:space="0" w:color="auto"/>
            <w:left w:val="none" w:sz="0" w:space="0" w:color="auto"/>
            <w:bottom w:val="none" w:sz="0" w:space="0" w:color="auto"/>
            <w:right w:val="none" w:sz="0" w:space="0" w:color="auto"/>
          </w:divBdr>
        </w:div>
        <w:div w:id="333850030">
          <w:marLeft w:val="0"/>
          <w:marRight w:val="0"/>
          <w:marTop w:val="0"/>
          <w:marBottom w:val="0"/>
          <w:divBdr>
            <w:top w:val="none" w:sz="0" w:space="0" w:color="auto"/>
            <w:left w:val="none" w:sz="0" w:space="0" w:color="auto"/>
            <w:bottom w:val="none" w:sz="0" w:space="0" w:color="auto"/>
            <w:right w:val="none" w:sz="0" w:space="0" w:color="auto"/>
          </w:divBdr>
        </w:div>
        <w:div w:id="718632027">
          <w:marLeft w:val="0"/>
          <w:marRight w:val="0"/>
          <w:marTop w:val="0"/>
          <w:marBottom w:val="0"/>
          <w:divBdr>
            <w:top w:val="none" w:sz="0" w:space="0" w:color="auto"/>
            <w:left w:val="none" w:sz="0" w:space="0" w:color="auto"/>
            <w:bottom w:val="none" w:sz="0" w:space="0" w:color="auto"/>
            <w:right w:val="none" w:sz="0" w:space="0" w:color="auto"/>
          </w:divBdr>
        </w:div>
        <w:div w:id="1131169968">
          <w:marLeft w:val="0"/>
          <w:marRight w:val="0"/>
          <w:marTop w:val="0"/>
          <w:marBottom w:val="0"/>
          <w:divBdr>
            <w:top w:val="none" w:sz="0" w:space="0" w:color="auto"/>
            <w:left w:val="none" w:sz="0" w:space="0" w:color="auto"/>
            <w:bottom w:val="none" w:sz="0" w:space="0" w:color="auto"/>
            <w:right w:val="none" w:sz="0" w:space="0" w:color="auto"/>
          </w:divBdr>
        </w:div>
        <w:div w:id="1281306229">
          <w:marLeft w:val="0"/>
          <w:marRight w:val="0"/>
          <w:marTop w:val="0"/>
          <w:marBottom w:val="0"/>
          <w:divBdr>
            <w:top w:val="none" w:sz="0" w:space="0" w:color="auto"/>
            <w:left w:val="none" w:sz="0" w:space="0" w:color="auto"/>
            <w:bottom w:val="none" w:sz="0" w:space="0" w:color="auto"/>
            <w:right w:val="none" w:sz="0" w:space="0" w:color="auto"/>
          </w:divBdr>
        </w:div>
        <w:div w:id="1897430132">
          <w:marLeft w:val="0"/>
          <w:marRight w:val="0"/>
          <w:marTop w:val="0"/>
          <w:marBottom w:val="0"/>
          <w:divBdr>
            <w:top w:val="none" w:sz="0" w:space="0" w:color="auto"/>
            <w:left w:val="none" w:sz="0" w:space="0" w:color="auto"/>
            <w:bottom w:val="none" w:sz="0" w:space="0" w:color="auto"/>
            <w:right w:val="none" w:sz="0" w:space="0" w:color="auto"/>
          </w:divBdr>
        </w:div>
        <w:div w:id="1943880534">
          <w:marLeft w:val="0"/>
          <w:marRight w:val="0"/>
          <w:marTop w:val="0"/>
          <w:marBottom w:val="0"/>
          <w:divBdr>
            <w:top w:val="none" w:sz="0" w:space="0" w:color="auto"/>
            <w:left w:val="none" w:sz="0" w:space="0" w:color="auto"/>
            <w:bottom w:val="none" w:sz="0" w:space="0" w:color="auto"/>
            <w:right w:val="none" w:sz="0" w:space="0" w:color="auto"/>
          </w:divBdr>
        </w:div>
        <w:div w:id="2054767975">
          <w:marLeft w:val="0"/>
          <w:marRight w:val="0"/>
          <w:marTop w:val="0"/>
          <w:marBottom w:val="0"/>
          <w:divBdr>
            <w:top w:val="none" w:sz="0" w:space="0" w:color="auto"/>
            <w:left w:val="none" w:sz="0" w:space="0" w:color="auto"/>
            <w:bottom w:val="none" w:sz="0" w:space="0" w:color="auto"/>
            <w:right w:val="none" w:sz="0" w:space="0" w:color="auto"/>
          </w:divBdr>
        </w:div>
      </w:divsChild>
    </w:div>
    <w:div w:id="543520267">
      <w:bodyDiv w:val="1"/>
      <w:marLeft w:val="0"/>
      <w:marRight w:val="0"/>
      <w:marTop w:val="0"/>
      <w:marBottom w:val="0"/>
      <w:divBdr>
        <w:top w:val="none" w:sz="0" w:space="0" w:color="auto"/>
        <w:left w:val="none" w:sz="0" w:space="0" w:color="auto"/>
        <w:bottom w:val="none" w:sz="0" w:space="0" w:color="auto"/>
        <w:right w:val="none" w:sz="0" w:space="0" w:color="auto"/>
      </w:divBdr>
    </w:div>
    <w:div w:id="654988485">
      <w:bodyDiv w:val="1"/>
      <w:marLeft w:val="0"/>
      <w:marRight w:val="0"/>
      <w:marTop w:val="0"/>
      <w:marBottom w:val="0"/>
      <w:divBdr>
        <w:top w:val="none" w:sz="0" w:space="0" w:color="auto"/>
        <w:left w:val="none" w:sz="0" w:space="0" w:color="auto"/>
        <w:bottom w:val="none" w:sz="0" w:space="0" w:color="auto"/>
        <w:right w:val="none" w:sz="0" w:space="0" w:color="auto"/>
      </w:divBdr>
      <w:divsChild>
        <w:div w:id="140277013">
          <w:marLeft w:val="0"/>
          <w:marRight w:val="0"/>
          <w:marTop w:val="0"/>
          <w:marBottom w:val="0"/>
          <w:divBdr>
            <w:top w:val="none" w:sz="0" w:space="0" w:color="auto"/>
            <w:left w:val="none" w:sz="0" w:space="0" w:color="auto"/>
            <w:bottom w:val="none" w:sz="0" w:space="0" w:color="auto"/>
            <w:right w:val="none" w:sz="0" w:space="0" w:color="auto"/>
          </w:divBdr>
        </w:div>
        <w:div w:id="359353814">
          <w:marLeft w:val="0"/>
          <w:marRight w:val="0"/>
          <w:marTop w:val="0"/>
          <w:marBottom w:val="0"/>
          <w:divBdr>
            <w:top w:val="none" w:sz="0" w:space="0" w:color="auto"/>
            <w:left w:val="none" w:sz="0" w:space="0" w:color="auto"/>
            <w:bottom w:val="none" w:sz="0" w:space="0" w:color="auto"/>
            <w:right w:val="none" w:sz="0" w:space="0" w:color="auto"/>
          </w:divBdr>
        </w:div>
        <w:div w:id="478883018">
          <w:marLeft w:val="0"/>
          <w:marRight w:val="0"/>
          <w:marTop w:val="0"/>
          <w:marBottom w:val="0"/>
          <w:divBdr>
            <w:top w:val="none" w:sz="0" w:space="0" w:color="auto"/>
            <w:left w:val="none" w:sz="0" w:space="0" w:color="auto"/>
            <w:bottom w:val="none" w:sz="0" w:space="0" w:color="auto"/>
            <w:right w:val="none" w:sz="0" w:space="0" w:color="auto"/>
          </w:divBdr>
        </w:div>
        <w:div w:id="960451774">
          <w:marLeft w:val="0"/>
          <w:marRight w:val="0"/>
          <w:marTop w:val="0"/>
          <w:marBottom w:val="0"/>
          <w:divBdr>
            <w:top w:val="none" w:sz="0" w:space="0" w:color="auto"/>
            <w:left w:val="none" w:sz="0" w:space="0" w:color="auto"/>
            <w:bottom w:val="none" w:sz="0" w:space="0" w:color="auto"/>
            <w:right w:val="none" w:sz="0" w:space="0" w:color="auto"/>
          </w:divBdr>
        </w:div>
        <w:div w:id="1481312953">
          <w:marLeft w:val="0"/>
          <w:marRight w:val="0"/>
          <w:marTop w:val="0"/>
          <w:marBottom w:val="0"/>
          <w:divBdr>
            <w:top w:val="none" w:sz="0" w:space="0" w:color="auto"/>
            <w:left w:val="none" w:sz="0" w:space="0" w:color="auto"/>
            <w:bottom w:val="none" w:sz="0" w:space="0" w:color="auto"/>
            <w:right w:val="none" w:sz="0" w:space="0" w:color="auto"/>
          </w:divBdr>
        </w:div>
        <w:div w:id="1733967419">
          <w:marLeft w:val="0"/>
          <w:marRight w:val="0"/>
          <w:marTop w:val="0"/>
          <w:marBottom w:val="0"/>
          <w:divBdr>
            <w:top w:val="none" w:sz="0" w:space="0" w:color="auto"/>
            <w:left w:val="none" w:sz="0" w:space="0" w:color="auto"/>
            <w:bottom w:val="none" w:sz="0" w:space="0" w:color="auto"/>
            <w:right w:val="none" w:sz="0" w:space="0" w:color="auto"/>
          </w:divBdr>
        </w:div>
        <w:div w:id="1789395113">
          <w:marLeft w:val="0"/>
          <w:marRight w:val="0"/>
          <w:marTop w:val="0"/>
          <w:marBottom w:val="0"/>
          <w:divBdr>
            <w:top w:val="none" w:sz="0" w:space="0" w:color="auto"/>
            <w:left w:val="none" w:sz="0" w:space="0" w:color="auto"/>
            <w:bottom w:val="none" w:sz="0" w:space="0" w:color="auto"/>
            <w:right w:val="none" w:sz="0" w:space="0" w:color="auto"/>
          </w:divBdr>
        </w:div>
        <w:div w:id="1845440213">
          <w:marLeft w:val="0"/>
          <w:marRight w:val="0"/>
          <w:marTop w:val="0"/>
          <w:marBottom w:val="0"/>
          <w:divBdr>
            <w:top w:val="none" w:sz="0" w:space="0" w:color="auto"/>
            <w:left w:val="none" w:sz="0" w:space="0" w:color="auto"/>
            <w:bottom w:val="none" w:sz="0" w:space="0" w:color="auto"/>
            <w:right w:val="none" w:sz="0" w:space="0" w:color="auto"/>
          </w:divBdr>
        </w:div>
      </w:divsChild>
    </w:div>
    <w:div w:id="776408852">
      <w:bodyDiv w:val="1"/>
      <w:marLeft w:val="0"/>
      <w:marRight w:val="0"/>
      <w:marTop w:val="0"/>
      <w:marBottom w:val="0"/>
      <w:divBdr>
        <w:top w:val="none" w:sz="0" w:space="0" w:color="auto"/>
        <w:left w:val="none" w:sz="0" w:space="0" w:color="auto"/>
        <w:bottom w:val="none" w:sz="0" w:space="0" w:color="auto"/>
        <w:right w:val="none" w:sz="0" w:space="0" w:color="auto"/>
      </w:divBdr>
    </w:div>
    <w:div w:id="815030627">
      <w:bodyDiv w:val="1"/>
      <w:marLeft w:val="0"/>
      <w:marRight w:val="0"/>
      <w:marTop w:val="0"/>
      <w:marBottom w:val="0"/>
      <w:divBdr>
        <w:top w:val="none" w:sz="0" w:space="0" w:color="auto"/>
        <w:left w:val="none" w:sz="0" w:space="0" w:color="auto"/>
        <w:bottom w:val="none" w:sz="0" w:space="0" w:color="auto"/>
        <w:right w:val="none" w:sz="0" w:space="0" w:color="auto"/>
      </w:divBdr>
    </w:div>
    <w:div w:id="815299168">
      <w:bodyDiv w:val="1"/>
      <w:marLeft w:val="0"/>
      <w:marRight w:val="0"/>
      <w:marTop w:val="0"/>
      <w:marBottom w:val="0"/>
      <w:divBdr>
        <w:top w:val="none" w:sz="0" w:space="0" w:color="auto"/>
        <w:left w:val="none" w:sz="0" w:space="0" w:color="auto"/>
        <w:bottom w:val="none" w:sz="0" w:space="0" w:color="auto"/>
        <w:right w:val="none" w:sz="0" w:space="0" w:color="auto"/>
      </w:divBdr>
    </w:div>
    <w:div w:id="1179662667">
      <w:bodyDiv w:val="1"/>
      <w:marLeft w:val="0"/>
      <w:marRight w:val="0"/>
      <w:marTop w:val="0"/>
      <w:marBottom w:val="0"/>
      <w:divBdr>
        <w:top w:val="none" w:sz="0" w:space="0" w:color="auto"/>
        <w:left w:val="none" w:sz="0" w:space="0" w:color="auto"/>
        <w:bottom w:val="none" w:sz="0" w:space="0" w:color="auto"/>
        <w:right w:val="none" w:sz="0" w:space="0" w:color="auto"/>
      </w:divBdr>
    </w:div>
    <w:div w:id="119762565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87085937">
      <w:bodyDiv w:val="1"/>
      <w:marLeft w:val="0"/>
      <w:marRight w:val="0"/>
      <w:marTop w:val="0"/>
      <w:marBottom w:val="0"/>
      <w:divBdr>
        <w:top w:val="none" w:sz="0" w:space="0" w:color="auto"/>
        <w:left w:val="none" w:sz="0" w:space="0" w:color="auto"/>
        <w:bottom w:val="none" w:sz="0" w:space="0" w:color="auto"/>
        <w:right w:val="none" w:sz="0" w:space="0" w:color="auto"/>
      </w:divBdr>
      <w:divsChild>
        <w:div w:id="667442708">
          <w:marLeft w:val="0"/>
          <w:marRight w:val="0"/>
          <w:marTop w:val="0"/>
          <w:marBottom w:val="0"/>
          <w:divBdr>
            <w:top w:val="none" w:sz="0" w:space="0" w:color="auto"/>
            <w:left w:val="none" w:sz="0" w:space="0" w:color="auto"/>
            <w:bottom w:val="none" w:sz="0" w:space="0" w:color="auto"/>
            <w:right w:val="none" w:sz="0" w:space="0" w:color="auto"/>
          </w:divBdr>
        </w:div>
        <w:div w:id="960653004">
          <w:marLeft w:val="0"/>
          <w:marRight w:val="0"/>
          <w:marTop w:val="0"/>
          <w:marBottom w:val="0"/>
          <w:divBdr>
            <w:top w:val="none" w:sz="0" w:space="0" w:color="auto"/>
            <w:left w:val="none" w:sz="0" w:space="0" w:color="auto"/>
            <w:bottom w:val="none" w:sz="0" w:space="0" w:color="auto"/>
            <w:right w:val="none" w:sz="0" w:space="0" w:color="auto"/>
          </w:divBdr>
        </w:div>
        <w:div w:id="1428883653">
          <w:marLeft w:val="0"/>
          <w:marRight w:val="0"/>
          <w:marTop w:val="0"/>
          <w:marBottom w:val="0"/>
          <w:divBdr>
            <w:top w:val="none" w:sz="0" w:space="0" w:color="auto"/>
            <w:left w:val="none" w:sz="0" w:space="0" w:color="auto"/>
            <w:bottom w:val="none" w:sz="0" w:space="0" w:color="auto"/>
            <w:right w:val="none" w:sz="0" w:space="0" w:color="auto"/>
          </w:divBdr>
        </w:div>
        <w:div w:id="1480922629">
          <w:marLeft w:val="0"/>
          <w:marRight w:val="0"/>
          <w:marTop w:val="0"/>
          <w:marBottom w:val="0"/>
          <w:divBdr>
            <w:top w:val="none" w:sz="0" w:space="0" w:color="auto"/>
            <w:left w:val="none" w:sz="0" w:space="0" w:color="auto"/>
            <w:bottom w:val="none" w:sz="0" w:space="0" w:color="auto"/>
            <w:right w:val="none" w:sz="0" w:space="0" w:color="auto"/>
          </w:divBdr>
        </w:div>
        <w:div w:id="1622492717">
          <w:marLeft w:val="0"/>
          <w:marRight w:val="0"/>
          <w:marTop w:val="0"/>
          <w:marBottom w:val="0"/>
          <w:divBdr>
            <w:top w:val="none" w:sz="0" w:space="0" w:color="auto"/>
            <w:left w:val="none" w:sz="0" w:space="0" w:color="auto"/>
            <w:bottom w:val="none" w:sz="0" w:space="0" w:color="auto"/>
            <w:right w:val="none" w:sz="0" w:space="0" w:color="auto"/>
          </w:divBdr>
        </w:div>
        <w:div w:id="1706440280">
          <w:marLeft w:val="0"/>
          <w:marRight w:val="0"/>
          <w:marTop w:val="0"/>
          <w:marBottom w:val="0"/>
          <w:divBdr>
            <w:top w:val="none" w:sz="0" w:space="0" w:color="auto"/>
            <w:left w:val="none" w:sz="0" w:space="0" w:color="auto"/>
            <w:bottom w:val="none" w:sz="0" w:space="0" w:color="auto"/>
            <w:right w:val="none" w:sz="0" w:space="0" w:color="auto"/>
          </w:divBdr>
        </w:div>
        <w:div w:id="1748722768">
          <w:marLeft w:val="0"/>
          <w:marRight w:val="0"/>
          <w:marTop w:val="0"/>
          <w:marBottom w:val="0"/>
          <w:divBdr>
            <w:top w:val="none" w:sz="0" w:space="0" w:color="auto"/>
            <w:left w:val="none" w:sz="0" w:space="0" w:color="auto"/>
            <w:bottom w:val="none" w:sz="0" w:space="0" w:color="auto"/>
            <w:right w:val="none" w:sz="0" w:space="0" w:color="auto"/>
          </w:divBdr>
        </w:div>
        <w:div w:id="2020228051">
          <w:marLeft w:val="0"/>
          <w:marRight w:val="0"/>
          <w:marTop w:val="0"/>
          <w:marBottom w:val="0"/>
          <w:divBdr>
            <w:top w:val="none" w:sz="0" w:space="0" w:color="auto"/>
            <w:left w:val="none" w:sz="0" w:space="0" w:color="auto"/>
            <w:bottom w:val="none" w:sz="0" w:space="0" w:color="auto"/>
            <w:right w:val="none" w:sz="0" w:space="0" w:color="auto"/>
          </w:divBdr>
        </w:div>
      </w:divsChild>
    </w:div>
    <w:div w:id="1329095825">
      <w:bodyDiv w:val="1"/>
      <w:marLeft w:val="0"/>
      <w:marRight w:val="0"/>
      <w:marTop w:val="0"/>
      <w:marBottom w:val="0"/>
      <w:divBdr>
        <w:top w:val="none" w:sz="0" w:space="0" w:color="auto"/>
        <w:left w:val="none" w:sz="0" w:space="0" w:color="auto"/>
        <w:bottom w:val="none" w:sz="0" w:space="0" w:color="auto"/>
        <w:right w:val="none" w:sz="0" w:space="0" w:color="auto"/>
      </w:divBdr>
    </w:div>
    <w:div w:id="1331830497">
      <w:bodyDiv w:val="1"/>
      <w:marLeft w:val="0"/>
      <w:marRight w:val="0"/>
      <w:marTop w:val="0"/>
      <w:marBottom w:val="0"/>
      <w:divBdr>
        <w:top w:val="none" w:sz="0" w:space="0" w:color="auto"/>
        <w:left w:val="none" w:sz="0" w:space="0" w:color="auto"/>
        <w:bottom w:val="none" w:sz="0" w:space="0" w:color="auto"/>
        <w:right w:val="none" w:sz="0" w:space="0" w:color="auto"/>
      </w:divBdr>
    </w:div>
    <w:div w:id="1509250054">
      <w:bodyDiv w:val="1"/>
      <w:marLeft w:val="0"/>
      <w:marRight w:val="0"/>
      <w:marTop w:val="0"/>
      <w:marBottom w:val="0"/>
      <w:divBdr>
        <w:top w:val="none" w:sz="0" w:space="0" w:color="auto"/>
        <w:left w:val="none" w:sz="0" w:space="0" w:color="auto"/>
        <w:bottom w:val="none" w:sz="0" w:space="0" w:color="auto"/>
        <w:right w:val="none" w:sz="0" w:space="0" w:color="auto"/>
      </w:divBdr>
    </w:div>
    <w:div w:id="1735199350">
      <w:bodyDiv w:val="1"/>
      <w:marLeft w:val="0"/>
      <w:marRight w:val="0"/>
      <w:marTop w:val="0"/>
      <w:marBottom w:val="0"/>
      <w:divBdr>
        <w:top w:val="none" w:sz="0" w:space="0" w:color="auto"/>
        <w:left w:val="none" w:sz="0" w:space="0" w:color="auto"/>
        <w:bottom w:val="none" w:sz="0" w:space="0" w:color="auto"/>
        <w:right w:val="none" w:sz="0" w:space="0" w:color="auto"/>
      </w:divBdr>
    </w:div>
    <w:div w:id="20273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RBAdmin@auburn.edu"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ndeavorirb.huronresearchsuite.com/IRB/sd/Rooms/DisplayPages/LayoutInitial?Container=com.webridge.entity.Entity%5bOID%5b3E893C18357911EE138FF4678F565000%5d%5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avorirb.huronresearchsuite.com/IRB/sd/Rooms/DisplayPages/LayoutInitial?Container=com.webridge.entity.Entity%5bOID%5bCA31BEE3357B11EE138FF4678F565000%5d%5d"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56f6942f173b961896c388446d456582">
  <xsd:schema xmlns:xsd="http://www.w3.org/2001/XMLSchema" xmlns:xs="http://www.w3.org/2001/XMLSchema" xmlns:p="http://schemas.microsoft.com/office/2006/metadata/properties" xmlns:ns2="880a7bf2-c82d-49e4-b898-1932dfa2e071" targetNamespace="http://schemas.microsoft.com/office/2006/metadata/properties" ma:root="true" ma:fieldsID="a0ff5c3bf694fef035fbd678bebf06c6"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64D49A-CE40-4596-B3A5-15AFBBAC4275}">
  <ds:schemaRefs>
    <ds:schemaRef ds:uri="http://schemas.microsoft.com/sharepoint/v3/contenttype/forms"/>
  </ds:schemaRefs>
</ds:datastoreItem>
</file>

<file path=customXml/itemProps2.xml><?xml version="1.0" encoding="utf-8"?>
<ds:datastoreItem xmlns:ds="http://schemas.openxmlformats.org/officeDocument/2006/customXml" ds:itemID="{7776C31B-7EDD-4533-B8BE-1C85A5184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1BB040-0F9A-1245-8FB1-2354FF912844}">
  <ds:schemaRefs>
    <ds:schemaRef ds:uri="http://schemas.openxmlformats.org/officeDocument/2006/bibliography"/>
  </ds:schemaRefs>
</ds:datastoreItem>
</file>

<file path=customXml/itemProps4.xml><?xml version="1.0" encoding="utf-8"?>
<ds:datastoreItem xmlns:ds="http://schemas.openxmlformats.org/officeDocument/2006/customXml" ds:itemID="{2B00C269-7CBD-4251-AA22-180AC40886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 Jensen</dc:creator>
  <cp:keywords/>
  <dc:description/>
  <cp:lastModifiedBy>Erin Van Hoy</cp:lastModifiedBy>
  <cp:revision>232</cp:revision>
  <cp:lastPrinted>2025-06-19T15:51:00Z</cp:lastPrinted>
  <dcterms:created xsi:type="dcterms:W3CDTF">2025-12-30T16:04:00Z</dcterms:created>
  <dcterms:modified xsi:type="dcterms:W3CDTF">2026-06-08T12:52:00Z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3bae06bf-7619-4425-bfcf-e3a4ecaf4042</vt:lpwstr>
  </property>
  <property fmtid="{D5CDD505-2E9C-101B-9397-08002B2CF9AE}" pid="4" name="docLang">
    <vt:lpwstr>en</vt:lpwstr>
  </property>
</Properties>
</file>